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D4" w:rsidRPr="00E3194C" w:rsidRDefault="005B27D4" w:rsidP="005B27D4">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WNIOSEK O ZAKUP PREFERENCYJNY PALIWA STAŁEGO </w:t>
      </w:r>
    </w:p>
    <w:p w:rsidR="005B27D4" w:rsidRPr="00E3194C" w:rsidRDefault="005B27D4" w:rsidP="005B27D4">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DLA GOSPODARSTW DOMOWYCH </w:t>
      </w:r>
    </w:p>
    <w:p w:rsidR="005B27D4" w:rsidRPr="00042188" w:rsidRDefault="005B27D4" w:rsidP="005B27D4">
      <w:pPr>
        <w:jc w:val="center"/>
        <w:rPr>
          <w:rFonts w:ascii="Times New Roman" w:hAnsi="Times New Roman" w:cs="Times New Roman"/>
          <w:b/>
          <w:sz w:val="32"/>
          <w:szCs w:val="32"/>
        </w:rPr>
      </w:pPr>
      <w:r>
        <w:rPr>
          <w:rFonts w:ascii="Times New Roman" w:hAnsi="Times New Roman" w:cs="Times New Roman"/>
          <w:b/>
          <w:sz w:val="32"/>
          <w:szCs w:val="32"/>
        </w:rPr>
        <w:t>DO 30.04.2023 ROKU</w:t>
      </w:r>
    </w:p>
    <w:p w:rsidR="005B27D4" w:rsidRPr="00E3194C" w:rsidRDefault="005B27D4" w:rsidP="005B27D4">
      <w:pPr>
        <w:rPr>
          <w:rFonts w:ascii="Times New Roman" w:hAnsi="Times New Roman" w:cs="Times New Roman"/>
          <w:b/>
          <w:i/>
          <w:sz w:val="24"/>
          <w:szCs w:val="24"/>
        </w:rPr>
      </w:pPr>
      <w:r w:rsidRPr="00E3194C">
        <w:rPr>
          <w:rFonts w:ascii="Times New Roman" w:hAnsi="Times New Roman" w:cs="Times New Roman"/>
          <w:b/>
          <w:i/>
          <w:sz w:val="24"/>
          <w:szCs w:val="24"/>
        </w:rPr>
        <w:t>Skrócona instrukcja wypełniania:</w:t>
      </w:r>
    </w:p>
    <w:p w:rsidR="005B27D4" w:rsidRPr="00E3194C" w:rsidRDefault="005B27D4" w:rsidP="005B27D4">
      <w:pPr>
        <w:pStyle w:val="Akapitzlist"/>
        <w:numPr>
          <w:ilvl w:val="0"/>
          <w:numId w:val="1"/>
        </w:numPr>
        <w:rPr>
          <w:rFonts w:ascii="Times New Roman" w:hAnsi="Times New Roman" w:cs="Times New Roman"/>
          <w:b/>
          <w:i/>
          <w:sz w:val="24"/>
          <w:szCs w:val="24"/>
        </w:rPr>
      </w:pPr>
      <w:r w:rsidRPr="00E3194C">
        <w:rPr>
          <w:rFonts w:ascii="Times New Roman" w:hAnsi="Times New Roman" w:cs="Times New Roman"/>
          <w:b/>
          <w:i/>
          <w:sz w:val="24"/>
          <w:szCs w:val="24"/>
        </w:rPr>
        <w:t xml:space="preserve">Należy wypełnić </w:t>
      </w:r>
      <w:r w:rsidRPr="00E3194C">
        <w:rPr>
          <w:rFonts w:ascii="Times New Roman" w:hAnsi="Times New Roman" w:cs="Times New Roman"/>
          <w:b/>
          <w:i/>
          <w:sz w:val="24"/>
          <w:szCs w:val="24"/>
          <w:u w:val="single"/>
        </w:rPr>
        <w:t>WIELKIMI LITERAMI</w:t>
      </w:r>
      <w:r w:rsidRPr="00E3194C">
        <w:rPr>
          <w:rFonts w:ascii="Times New Roman" w:hAnsi="Times New Roman" w:cs="Times New Roman"/>
          <w:b/>
          <w:i/>
          <w:sz w:val="24"/>
          <w:szCs w:val="24"/>
        </w:rPr>
        <w:t xml:space="preserve"> </w:t>
      </w:r>
    </w:p>
    <w:p w:rsidR="005B27D4" w:rsidRPr="00E3194C" w:rsidRDefault="005B27D4" w:rsidP="005B27D4">
      <w:pPr>
        <w:pStyle w:val="Akapitzlist"/>
        <w:numPr>
          <w:ilvl w:val="0"/>
          <w:numId w:val="1"/>
        </w:numPr>
        <w:rPr>
          <w:rFonts w:ascii="Times New Roman" w:hAnsi="Times New Roman" w:cs="Times New Roman"/>
          <w:b/>
          <w:i/>
          <w:sz w:val="24"/>
          <w:szCs w:val="24"/>
        </w:rPr>
      </w:pPr>
      <w:r w:rsidRPr="00E3194C">
        <w:rPr>
          <w:rFonts w:ascii="Times New Roman" w:hAnsi="Times New Roman" w:cs="Times New Roman"/>
          <w:b/>
          <w:i/>
          <w:sz w:val="24"/>
          <w:szCs w:val="24"/>
        </w:rPr>
        <w:t>Pola wyboru należy zaznaczyć znakiem X</w:t>
      </w:r>
    </w:p>
    <w:p w:rsidR="005B27D4" w:rsidRPr="00E3194C" w:rsidRDefault="005B27D4" w:rsidP="005B27D4">
      <w:pPr>
        <w:pStyle w:val="Akapitzlist"/>
        <w:ind w:left="1080"/>
        <w:rPr>
          <w:rFonts w:ascii="Times New Roman" w:hAnsi="Times New Roman" w:cs="Times New Roman"/>
          <w:b/>
          <w:i/>
          <w:sz w:val="24"/>
          <w:szCs w:val="24"/>
        </w:rPr>
      </w:pPr>
    </w:p>
    <w:p w:rsidR="005B27D4" w:rsidRPr="00A5474C" w:rsidRDefault="005B27D4" w:rsidP="005B27D4">
      <w:pPr>
        <w:pStyle w:val="Akapitzlist"/>
        <w:ind w:left="1080"/>
        <w:rPr>
          <w:rFonts w:ascii="Times New Roman" w:hAnsi="Times New Roman" w:cs="Times New Roman"/>
          <w:b/>
        </w:rPr>
      </w:pPr>
    </w:p>
    <w:p w:rsidR="005B27D4" w:rsidRPr="00CF7BC8" w:rsidRDefault="005B27D4" w:rsidP="005B27D4">
      <w:pPr>
        <w:rPr>
          <w:rFonts w:ascii="Times New Roman" w:hAnsi="Times New Roman" w:cs="Times New Roman"/>
          <w:b/>
          <w:sz w:val="24"/>
          <w:szCs w:val="24"/>
        </w:rPr>
      </w:pPr>
      <w:r w:rsidRPr="00CF7BC8">
        <w:rPr>
          <w:rFonts w:ascii="Times New Roman" w:hAnsi="Times New Roman" w:cs="Times New Roman"/>
          <w:b/>
          <w:sz w:val="24"/>
          <w:szCs w:val="24"/>
        </w:rPr>
        <w:t>1. ORGAN DO KTÓREGO SKŁADANY JEST WNIOSEK:</w:t>
      </w:r>
    </w:p>
    <w:p w:rsidR="005B27D4" w:rsidRPr="00A5474C" w:rsidRDefault="005B27D4" w:rsidP="005B27D4">
      <w:pPr>
        <w:pStyle w:val="Akapitzlist"/>
        <w:rPr>
          <w:rFonts w:ascii="Times New Roman" w:hAnsi="Times New Roman" w:cs="Times New Roman"/>
        </w:rPr>
      </w:pPr>
      <w:r w:rsidRPr="00A5474C">
        <w:rPr>
          <w:rFonts w:ascii="Times New Roman" w:hAnsi="Times New Roman" w:cs="Times New Roman"/>
        </w:rPr>
        <w:t xml:space="preserve">   </w:t>
      </w:r>
    </w:p>
    <w:tbl>
      <w:tblPr>
        <w:tblStyle w:val="Tabela-Siatka"/>
        <w:tblW w:w="0" w:type="auto"/>
        <w:tblInd w:w="361" w:type="dxa"/>
        <w:tblLook w:val="04A0"/>
      </w:tblPr>
      <w:tblGrid>
        <w:gridCol w:w="8342"/>
      </w:tblGrid>
      <w:tr w:rsidR="005B27D4" w:rsidRPr="00A5474C" w:rsidTr="001B3C6F">
        <w:trPr>
          <w:trHeight w:val="891"/>
        </w:trPr>
        <w:tc>
          <w:tcPr>
            <w:tcW w:w="8342" w:type="dxa"/>
          </w:tcPr>
          <w:p w:rsidR="005B27D4" w:rsidRPr="00A5474C" w:rsidRDefault="005B27D4" w:rsidP="001B3C6F">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BURMISTRZ SOLCA KUJAWSKIEGO</w:t>
            </w:r>
          </w:p>
          <w:p w:rsidR="005B27D4" w:rsidRPr="00A5474C" w:rsidRDefault="005B27D4" w:rsidP="001B3C6F">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UL. 23 STYCZNIA 7,86-050 SOLEC KUJAWSKI</w:t>
            </w:r>
          </w:p>
        </w:tc>
      </w:tr>
    </w:tbl>
    <w:p w:rsidR="005B27D4" w:rsidRPr="00CF7BC8" w:rsidRDefault="005B27D4" w:rsidP="005B27D4">
      <w:pPr>
        <w:pStyle w:val="Akapitzlist"/>
        <w:ind w:left="0"/>
        <w:rPr>
          <w:rFonts w:ascii="Times New Roman" w:hAnsi="Times New Roman" w:cs="Times New Roman"/>
          <w:sz w:val="24"/>
          <w:szCs w:val="24"/>
        </w:rPr>
      </w:pPr>
    </w:p>
    <w:p w:rsidR="005B27D4" w:rsidRPr="00CF7BC8" w:rsidRDefault="005B27D4" w:rsidP="005B27D4">
      <w:pPr>
        <w:rPr>
          <w:rFonts w:ascii="Times New Roman" w:hAnsi="Times New Roman" w:cs="Times New Roman"/>
          <w:b/>
          <w:sz w:val="24"/>
          <w:szCs w:val="24"/>
        </w:rPr>
      </w:pPr>
      <w:r w:rsidRPr="00CF7BC8">
        <w:rPr>
          <w:rFonts w:ascii="Times New Roman" w:hAnsi="Times New Roman" w:cs="Times New Roman"/>
          <w:b/>
          <w:sz w:val="24"/>
          <w:szCs w:val="24"/>
        </w:rPr>
        <w:t>2. DANE WNIOSKODAWCY I GOSPODARSTWA DOMOWEGO</w:t>
      </w:r>
      <w:r>
        <w:rPr>
          <w:rFonts w:ascii="Times New Roman" w:hAnsi="Times New Roman" w:cs="Times New Roman"/>
          <w:b/>
          <w:sz w:val="24"/>
          <w:szCs w:val="24"/>
          <w:vertAlign w:val="superscript"/>
        </w:rPr>
        <w:t>2)</w:t>
      </w:r>
      <w:r w:rsidRPr="00CF7BC8">
        <w:rPr>
          <w:rFonts w:ascii="Times New Roman" w:hAnsi="Times New Roman" w:cs="Times New Roman"/>
          <w:b/>
          <w:sz w:val="24"/>
          <w:szCs w:val="24"/>
        </w:rPr>
        <w:t>, NA RZECZ KTÓREGO DOKONYWANY JEST ZAKUP PREFERENCYJNY:</w:t>
      </w:r>
    </w:p>
    <w:p w:rsidR="005B27D4" w:rsidRPr="00A5474C" w:rsidRDefault="005B27D4" w:rsidP="005B27D4">
      <w:pPr>
        <w:rPr>
          <w:rFonts w:ascii="Times New Roman" w:hAnsi="Times New Roman" w:cs="Times New Roman"/>
          <w:b/>
          <w:sz w:val="28"/>
          <w:szCs w:val="28"/>
        </w:rPr>
      </w:pPr>
      <w:r w:rsidRPr="00A5474C">
        <w:rPr>
          <w:rFonts w:ascii="Times New Roman" w:hAnsi="Times New Roman" w:cs="Times New Roman"/>
          <w:b/>
          <w:sz w:val="28"/>
          <w:szCs w:val="28"/>
        </w:rPr>
        <w:t xml:space="preserve"> </w:t>
      </w:r>
    </w:p>
    <w:tbl>
      <w:tblPr>
        <w:tblStyle w:val="Tabela-Siatka"/>
        <w:tblW w:w="9330" w:type="dxa"/>
        <w:tblLook w:val="04A0"/>
      </w:tblPr>
      <w:tblGrid>
        <w:gridCol w:w="2715"/>
        <w:gridCol w:w="1950"/>
        <w:gridCol w:w="1875"/>
        <w:gridCol w:w="975"/>
        <w:gridCol w:w="345"/>
        <w:gridCol w:w="1470"/>
      </w:tblGrid>
      <w:tr w:rsidR="005B27D4" w:rsidRPr="00A5474C" w:rsidTr="001B3C6F">
        <w:trPr>
          <w:trHeight w:val="1070"/>
        </w:trPr>
        <w:tc>
          <w:tcPr>
            <w:tcW w:w="4665" w:type="dxa"/>
            <w:gridSpan w:val="2"/>
          </w:tcPr>
          <w:tbl>
            <w:tblPr>
              <w:tblStyle w:val="Tabela-Siatka"/>
              <w:tblpPr w:leftFromText="141" w:rightFromText="141" w:vertAnchor="text" w:horzAnchor="margin" w:tblpY="530"/>
              <w:tblOverlap w:val="never"/>
              <w:tblW w:w="0" w:type="auto"/>
              <w:tblLook w:val="04A0"/>
            </w:tblPr>
            <w:tblGrid>
              <w:gridCol w:w="4439"/>
            </w:tblGrid>
            <w:tr w:rsidR="005B27D4" w:rsidRPr="00A5474C" w:rsidTr="001B3C6F">
              <w:trPr>
                <w:trHeight w:val="416"/>
              </w:trPr>
              <w:tc>
                <w:tcPr>
                  <w:tcW w:w="4439"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r w:rsidRPr="00A5474C">
              <w:rPr>
                <w:rFonts w:ascii="Times New Roman" w:hAnsi="Times New Roman" w:cs="Times New Roman"/>
              </w:rPr>
              <w:t>Nazwisko:</w:t>
            </w:r>
          </w:p>
        </w:tc>
        <w:tc>
          <w:tcPr>
            <w:tcW w:w="4665" w:type="dxa"/>
            <w:gridSpan w:val="4"/>
          </w:tcPr>
          <w:p w:rsidR="005B27D4" w:rsidRPr="00A5474C" w:rsidRDefault="005B27D4" w:rsidP="001B3C6F">
            <w:pPr>
              <w:rPr>
                <w:rFonts w:ascii="Times New Roman" w:hAnsi="Times New Roman" w:cs="Times New Roman"/>
              </w:rPr>
            </w:pPr>
            <w:r w:rsidRPr="00A5474C">
              <w:rPr>
                <w:rFonts w:ascii="Times New Roman" w:hAnsi="Times New Roman" w:cs="Times New Roman"/>
              </w:rPr>
              <w:t>Imię:</w:t>
            </w:r>
          </w:p>
          <w:tbl>
            <w:tblPr>
              <w:tblStyle w:val="Tabela-Siatka"/>
              <w:tblpPr w:leftFromText="141" w:rightFromText="141" w:vertAnchor="text" w:horzAnchor="margin" w:tblpY="308"/>
              <w:tblOverlap w:val="never"/>
              <w:tblW w:w="0" w:type="auto"/>
              <w:tblLook w:val="04A0"/>
            </w:tblPr>
            <w:tblGrid>
              <w:gridCol w:w="4439"/>
            </w:tblGrid>
            <w:tr w:rsidR="005B27D4" w:rsidRPr="00A5474C" w:rsidTr="001B3C6F">
              <w:trPr>
                <w:trHeight w:val="416"/>
              </w:trPr>
              <w:tc>
                <w:tcPr>
                  <w:tcW w:w="4439"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r w:rsidR="005B27D4" w:rsidRPr="00A5474C" w:rsidTr="001B3C6F">
        <w:trPr>
          <w:trHeight w:val="887"/>
        </w:trPr>
        <w:tc>
          <w:tcPr>
            <w:tcW w:w="4665" w:type="dxa"/>
            <w:gridSpan w:val="2"/>
          </w:tcPr>
          <w:p w:rsidR="005B27D4" w:rsidRPr="00A5474C" w:rsidRDefault="005B27D4" w:rsidP="001B3C6F">
            <w:pPr>
              <w:rPr>
                <w:rFonts w:ascii="Times New Roman" w:hAnsi="Times New Roman" w:cs="Times New Roman"/>
              </w:rPr>
            </w:pPr>
            <w:r w:rsidRPr="00A5474C">
              <w:rPr>
                <w:rFonts w:ascii="Times New Roman" w:hAnsi="Times New Roman" w:cs="Times New Roman"/>
              </w:rPr>
              <w:t>e-mail:</w:t>
            </w:r>
          </w:p>
          <w:tbl>
            <w:tblPr>
              <w:tblStyle w:val="Tabela-Siatka"/>
              <w:tblW w:w="0" w:type="auto"/>
              <w:tblLook w:val="04A0"/>
            </w:tblPr>
            <w:tblGrid>
              <w:gridCol w:w="4439"/>
            </w:tblGrid>
            <w:tr w:rsidR="005B27D4" w:rsidRPr="00A5474C" w:rsidTr="001B3C6F">
              <w:trPr>
                <w:trHeight w:val="446"/>
              </w:trPr>
              <w:tc>
                <w:tcPr>
                  <w:tcW w:w="4439"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c>
          <w:tcPr>
            <w:tcW w:w="4665" w:type="dxa"/>
            <w:gridSpan w:val="4"/>
          </w:tcPr>
          <w:p w:rsidR="005B27D4" w:rsidRPr="00A5474C" w:rsidRDefault="005B27D4" w:rsidP="001B3C6F">
            <w:pPr>
              <w:rPr>
                <w:rFonts w:ascii="Times New Roman" w:hAnsi="Times New Roman" w:cs="Times New Roman"/>
              </w:rPr>
            </w:pPr>
            <w:r w:rsidRPr="00A5474C">
              <w:rPr>
                <w:rFonts w:ascii="Times New Roman" w:hAnsi="Times New Roman" w:cs="Times New Roman"/>
              </w:rPr>
              <w:t>Nr telefonu:</w:t>
            </w:r>
          </w:p>
          <w:tbl>
            <w:tblPr>
              <w:tblStyle w:val="Tabela-Siatka"/>
              <w:tblW w:w="0" w:type="auto"/>
              <w:tblLook w:val="04A0"/>
            </w:tblPr>
            <w:tblGrid>
              <w:gridCol w:w="4423"/>
            </w:tblGrid>
            <w:tr w:rsidR="005B27D4" w:rsidRPr="00A5474C" w:rsidTr="001B3C6F">
              <w:trPr>
                <w:trHeight w:val="428"/>
              </w:trPr>
              <w:tc>
                <w:tcPr>
                  <w:tcW w:w="4423"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r w:rsidR="005B27D4" w:rsidRPr="00A5474C" w:rsidTr="001B3C6F">
        <w:tblPrEx>
          <w:tblCellMar>
            <w:left w:w="70" w:type="dxa"/>
            <w:right w:w="70" w:type="dxa"/>
          </w:tblCellMar>
          <w:tblLook w:val="0000"/>
        </w:tblPrEx>
        <w:trPr>
          <w:trHeight w:val="660"/>
        </w:trPr>
        <w:tc>
          <w:tcPr>
            <w:tcW w:w="9330" w:type="dxa"/>
            <w:gridSpan w:val="6"/>
          </w:tcPr>
          <w:p w:rsidR="005B27D4" w:rsidRPr="00A5474C" w:rsidRDefault="005B27D4" w:rsidP="001B3C6F">
            <w:pPr>
              <w:jc w:val="center"/>
              <w:rPr>
                <w:rFonts w:ascii="Times New Roman" w:hAnsi="Times New Roman" w:cs="Times New Roman"/>
              </w:rPr>
            </w:pPr>
            <w:r w:rsidRPr="00A5474C">
              <w:rPr>
                <w:rFonts w:ascii="Times New Roman" w:hAnsi="Times New Roman" w:cs="Times New Roman"/>
              </w:rPr>
              <w:t>ADRES, POD KTÓRYM PROWADZONE JEST GOSPODARSTWO DOMOWE, NA RZECZ KTÓREGO JEST DOKONYWANY ZAKUP PREFERENCYJNY PALIWA STAŁEGO</w:t>
            </w:r>
          </w:p>
        </w:tc>
      </w:tr>
      <w:tr w:rsidR="005B27D4" w:rsidRPr="00A5474C" w:rsidTr="001B3C6F">
        <w:tblPrEx>
          <w:tblCellMar>
            <w:left w:w="70" w:type="dxa"/>
            <w:right w:w="70" w:type="dxa"/>
          </w:tblCellMar>
          <w:tblLook w:val="0000"/>
        </w:tblPrEx>
        <w:trPr>
          <w:trHeight w:val="885"/>
        </w:trPr>
        <w:tc>
          <w:tcPr>
            <w:tcW w:w="2715" w:type="dxa"/>
          </w:tcPr>
          <w:p w:rsidR="005B27D4" w:rsidRPr="00A5474C" w:rsidRDefault="005B27D4" w:rsidP="001B3C6F">
            <w:pPr>
              <w:rPr>
                <w:rFonts w:ascii="Times New Roman" w:hAnsi="Times New Roman" w:cs="Times New Roman"/>
              </w:rPr>
            </w:pPr>
            <w:r w:rsidRPr="00A5474C">
              <w:rPr>
                <w:rFonts w:ascii="Times New Roman" w:hAnsi="Times New Roman" w:cs="Times New Roman"/>
              </w:rPr>
              <w:t>Kraj:</w:t>
            </w:r>
          </w:p>
          <w:p w:rsidR="005B27D4" w:rsidRPr="00A5474C" w:rsidRDefault="005B27D4" w:rsidP="001B3C6F">
            <w:pPr>
              <w:rPr>
                <w:rFonts w:ascii="Times New Roman" w:hAnsi="Times New Roman" w:cs="Times New Roman"/>
              </w:rPr>
            </w:pPr>
            <w:r w:rsidRPr="00A5474C">
              <w:rPr>
                <w:rFonts w:ascii="Times New Roman" w:hAnsi="Times New Roman" w:cs="Times New Roman"/>
              </w:rPr>
              <w:t>POLSKA</w:t>
            </w:r>
          </w:p>
        </w:tc>
        <w:tc>
          <w:tcPr>
            <w:tcW w:w="3825" w:type="dxa"/>
            <w:gridSpan w:val="2"/>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Województwo:</w:t>
            </w:r>
          </w:p>
          <w:p w:rsidR="005B27D4" w:rsidRPr="00A5474C" w:rsidRDefault="005B27D4" w:rsidP="001B3C6F">
            <w:pPr>
              <w:rPr>
                <w:rFonts w:ascii="Times New Roman" w:hAnsi="Times New Roman" w:cs="Times New Roman"/>
              </w:rPr>
            </w:pPr>
            <w:r w:rsidRPr="00A5474C">
              <w:rPr>
                <w:rFonts w:ascii="Times New Roman" w:hAnsi="Times New Roman" w:cs="Times New Roman"/>
              </w:rPr>
              <w:t>KUJAWSKO-POMORSKIE</w:t>
            </w:r>
          </w:p>
        </w:tc>
        <w:tc>
          <w:tcPr>
            <w:tcW w:w="2790" w:type="dxa"/>
            <w:gridSpan w:val="3"/>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Powiat:</w:t>
            </w:r>
          </w:p>
          <w:p w:rsidR="005B27D4" w:rsidRPr="00A5474C" w:rsidRDefault="005B27D4" w:rsidP="001B3C6F">
            <w:pPr>
              <w:rPr>
                <w:rFonts w:ascii="Times New Roman" w:hAnsi="Times New Roman" w:cs="Times New Roman"/>
              </w:rPr>
            </w:pPr>
            <w:r w:rsidRPr="00A5474C">
              <w:rPr>
                <w:rFonts w:ascii="Times New Roman" w:hAnsi="Times New Roman" w:cs="Times New Roman"/>
              </w:rPr>
              <w:t>B</w:t>
            </w:r>
            <w:r>
              <w:rPr>
                <w:rFonts w:ascii="Times New Roman" w:hAnsi="Times New Roman" w:cs="Times New Roman"/>
              </w:rPr>
              <w:t>YDGOSKI</w:t>
            </w:r>
          </w:p>
          <w:p w:rsidR="005B27D4" w:rsidRPr="00A5474C" w:rsidRDefault="005B27D4" w:rsidP="001B3C6F">
            <w:pPr>
              <w:rPr>
                <w:rFonts w:ascii="Times New Roman" w:hAnsi="Times New Roman" w:cs="Times New Roman"/>
              </w:rPr>
            </w:pPr>
          </w:p>
        </w:tc>
      </w:tr>
      <w:tr w:rsidR="005B27D4" w:rsidRPr="00A5474C" w:rsidTr="001B3C6F">
        <w:tblPrEx>
          <w:tblCellMar>
            <w:left w:w="70" w:type="dxa"/>
            <w:right w:w="70" w:type="dxa"/>
          </w:tblCellMar>
          <w:tblLook w:val="0000"/>
        </w:tblPrEx>
        <w:trPr>
          <w:trHeight w:val="1110"/>
        </w:trPr>
        <w:tc>
          <w:tcPr>
            <w:tcW w:w="2715" w:type="dxa"/>
          </w:tcPr>
          <w:p w:rsidR="005B27D4" w:rsidRPr="00A5474C" w:rsidRDefault="005B27D4" w:rsidP="001B3C6F">
            <w:pPr>
              <w:rPr>
                <w:rFonts w:ascii="Times New Roman" w:hAnsi="Times New Roman" w:cs="Times New Roman"/>
              </w:rPr>
            </w:pPr>
            <w:r w:rsidRPr="00A5474C">
              <w:rPr>
                <w:rFonts w:ascii="Times New Roman" w:hAnsi="Times New Roman" w:cs="Times New Roman"/>
              </w:rPr>
              <w:t>Gmina:</w:t>
            </w:r>
          </w:p>
          <w:p w:rsidR="005B27D4" w:rsidRPr="00A5474C" w:rsidRDefault="005B27D4" w:rsidP="001B3C6F">
            <w:pPr>
              <w:rPr>
                <w:rFonts w:ascii="Times New Roman" w:hAnsi="Times New Roman" w:cs="Times New Roman"/>
              </w:rPr>
            </w:pPr>
            <w:r w:rsidRPr="00A5474C">
              <w:rPr>
                <w:rFonts w:ascii="Times New Roman" w:hAnsi="Times New Roman" w:cs="Times New Roman"/>
              </w:rPr>
              <w:t>Solec Kujawski</w:t>
            </w:r>
          </w:p>
        </w:tc>
        <w:tc>
          <w:tcPr>
            <w:tcW w:w="3825" w:type="dxa"/>
            <w:gridSpan w:val="2"/>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Ulica:</w:t>
            </w:r>
          </w:p>
          <w:tbl>
            <w:tblPr>
              <w:tblStyle w:val="Tabela-Siatka"/>
              <w:tblW w:w="0" w:type="auto"/>
              <w:tblLook w:val="04A0"/>
            </w:tblPr>
            <w:tblGrid>
              <w:gridCol w:w="3675"/>
            </w:tblGrid>
            <w:tr w:rsidR="005B27D4" w:rsidRPr="00A5474C" w:rsidTr="001B3C6F">
              <w:trPr>
                <w:trHeight w:val="668"/>
              </w:trPr>
              <w:tc>
                <w:tcPr>
                  <w:tcW w:w="3675" w:type="dxa"/>
                </w:tcPr>
                <w:p w:rsidR="005B27D4" w:rsidRPr="00A5474C" w:rsidRDefault="005B27D4" w:rsidP="001B3C6F">
                  <w:pPr>
                    <w:jc w:val="center"/>
                    <w:rPr>
                      <w:rFonts w:ascii="Times New Roman" w:hAnsi="Times New Roman" w:cs="Times New Roman"/>
                    </w:rPr>
                  </w:pPr>
                </w:p>
              </w:tc>
            </w:tr>
          </w:tbl>
          <w:p w:rsidR="005B27D4" w:rsidRPr="00A5474C" w:rsidRDefault="005B27D4" w:rsidP="001B3C6F">
            <w:pPr>
              <w:rPr>
                <w:rFonts w:ascii="Times New Roman" w:hAnsi="Times New Roman" w:cs="Times New Roman"/>
              </w:rPr>
            </w:pPr>
          </w:p>
        </w:tc>
        <w:tc>
          <w:tcPr>
            <w:tcW w:w="1320" w:type="dxa"/>
            <w:gridSpan w:val="2"/>
            <w:shd w:val="clear" w:color="auto" w:fill="auto"/>
          </w:tcPr>
          <w:tbl>
            <w:tblPr>
              <w:tblStyle w:val="Tabela-Siatka"/>
              <w:tblpPr w:leftFromText="141" w:rightFromText="141" w:vertAnchor="text" w:horzAnchor="margin" w:tblpY="440"/>
              <w:tblOverlap w:val="never"/>
              <w:tblW w:w="0" w:type="auto"/>
              <w:tblLook w:val="04A0"/>
            </w:tblPr>
            <w:tblGrid>
              <w:gridCol w:w="1170"/>
            </w:tblGrid>
            <w:tr w:rsidR="005B27D4" w:rsidRPr="00A5474C" w:rsidTr="001B3C6F">
              <w:trPr>
                <w:trHeight w:val="416"/>
              </w:trPr>
              <w:tc>
                <w:tcPr>
                  <w:tcW w:w="1170"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r w:rsidRPr="00A5474C">
              <w:rPr>
                <w:rFonts w:ascii="Times New Roman" w:hAnsi="Times New Roman" w:cs="Times New Roman"/>
              </w:rPr>
              <w:t>Nr. Domu:</w:t>
            </w:r>
          </w:p>
          <w:p w:rsidR="005B27D4" w:rsidRPr="00A5474C" w:rsidRDefault="005B27D4" w:rsidP="001B3C6F">
            <w:pPr>
              <w:rPr>
                <w:rFonts w:ascii="Times New Roman" w:hAnsi="Times New Roman" w:cs="Times New Roman"/>
              </w:rPr>
            </w:pPr>
          </w:p>
        </w:tc>
        <w:tc>
          <w:tcPr>
            <w:tcW w:w="1470" w:type="dxa"/>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Nr lokalu:</w:t>
            </w:r>
          </w:p>
          <w:p w:rsidR="005B27D4" w:rsidRPr="00A5474C" w:rsidRDefault="005B27D4" w:rsidP="001B3C6F">
            <w:pPr>
              <w:rPr>
                <w:rFonts w:ascii="Times New Roman" w:hAnsi="Times New Roman" w:cs="Times New Roman"/>
              </w:rPr>
            </w:pPr>
          </w:p>
          <w:tbl>
            <w:tblPr>
              <w:tblStyle w:val="Tabela-Siatka"/>
              <w:tblpPr w:leftFromText="141" w:rightFromText="141" w:vertAnchor="text" w:horzAnchor="margin" w:tblpY="23"/>
              <w:tblOverlap w:val="never"/>
              <w:tblW w:w="1320" w:type="dxa"/>
              <w:tblLook w:val="04A0"/>
            </w:tblPr>
            <w:tblGrid>
              <w:gridCol w:w="1320"/>
            </w:tblGrid>
            <w:tr w:rsidR="005B27D4" w:rsidRPr="00A5474C" w:rsidTr="001B3C6F">
              <w:trPr>
                <w:trHeight w:val="416"/>
              </w:trPr>
              <w:tc>
                <w:tcPr>
                  <w:tcW w:w="1320"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r w:rsidR="005B27D4" w:rsidRPr="00A5474C" w:rsidTr="001B3C6F">
        <w:tblPrEx>
          <w:tblCellMar>
            <w:left w:w="70" w:type="dxa"/>
            <w:right w:w="70" w:type="dxa"/>
          </w:tblCellMar>
          <w:tblLook w:val="0000"/>
        </w:tblPrEx>
        <w:trPr>
          <w:trHeight w:val="825"/>
        </w:trPr>
        <w:tc>
          <w:tcPr>
            <w:tcW w:w="7515" w:type="dxa"/>
            <w:gridSpan w:val="4"/>
          </w:tcPr>
          <w:p w:rsidR="005B27D4" w:rsidRPr="00A5474C" w:rsidRDefault="005B27D4" w:rsidP="001B3C6F">
            <w:pPr>
              <w:rPr>
                <w:rFonts w:ascii="Times New Roman" w:hAnsi="Times New Roman" w:cs="Times New Roman"/>
              </w:rPr>
            </w:pPr>
            <w:r w:rsidRPr="00A5474C">
              <w:rPr>
                <w:rFonts w:ascii="Times New Roman" w:hAnsi="Times New Roman" w:cs="Times New Roman"/>
              </w:rPr>
              <w:t>Miejscowość:</w:t>
            </w:r>
          </w:p>
          <w:tbl>
            <w:tblPr>
              <w:tblStyle w:val="Tabela-Siatka"/>
              <w:tblW w:w="0" w:type="auto"/>
              <w:tblLook w:val="04A0"/>
            </w:tblPr>
            <w:tblGrid>
              <w:gridCol w:w="7365"/>
            </w:tblGrid>
            <w:tr w:rsidR="005B27D4" w:rsidRPr="00A5474C" w:rsidTr="001B3C6F">
              <w:trPr>
                <w:trHeight w:val="400"/>
              </w:trPr>
              <w:tc>
                <w:tcPr>
                  <w:tcW w:w="7365"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c>
          <w:tcPr>
            <w:tcW w:w="1815" w:type="dxa"/>
            <w:gridSpan w:val="2"/>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Kod pocztowy:</w:t>
            </w:r>
          </w:p>
          <w:tbl>
            <w:tblPr>
              <w:tblStyle w:val="Tabela-Siatka"/>
              <w:tblW w:w="0" w:type="auto"/>
              <w:tblLook w:val="04A0"/>
            </w:tblPr>
            <w:tblGrid>
              <w:gridCol w:w="1665"/>
            </w:tblGrid>
            <w:tr w:rsidR="005B27D4" w:rsidRPr="00A5474C" w:rsidTr="001B3C6F">
              <w:trPr>
                <w:trHeight w:val="400"/>
              </w:trPr>
              <w:tc>
                <w:tcPr>
                  <w:tcW w:w="1665"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bl>
    <w:p w:rsidR="005B27D4" w:rsidRPr="00A5474C" w:rsidRDefault="005B27D4" w:rsidP="005B27D4">
      <w:pPr>
        <w:rPr>
          <w:rFonts w:ascii="Times New Roman" w:hAnsi="Times New Roman" w:cs="Times New Roman"/>
        </w:rPr>
      </w:pPr>
    </w:p>
    <w:p w:rsidR="005B27D4" w:rsidRPr="001D7138" w:rsidRDefault="005B27D4" w:rsidP="005B27D4">
      <w:pPr>
        <w:rPr>
          <w:rFonts w:ascii="Times New Roman" w:hAnsi="Times New Roman" w:cs="Times New Roman"/>
          <w:b/>
          <w:i/>
          <w:iCs/>
          <w:sz w:val="24"/>
          <w:szCs w:val="24"/>
        </w:rPr>
      </w:pPr>
      <w:r w:rsidRPr="00472D18">
        <w:rPr>
          <w:rFonts w:ascii="Times New Roman" w:hAnsi="Times New Roman" w:cs="Times New Roman"/>
          <w:b/>
          <w:sz w:val="24"/>
          <w:szCs w:val="24"/>
        </w:rPr>
        <w:t>3. OKREŚLENIE ILOŚCI PALIWA STAŁEGO, O ZAKUP KTÓREJ WYSTĘPUJE WNIOSKODAWCA, W RAMACH ZAKUPU PREFERENCYJNEGO</w:t>
      </w:r>
      <w:r>
        <w:rPr>
          <w:rFonts w:ascii="Times New Roman" w:hAnsi="Times New Roman" w:cs="Times New Roman"/>
          <w:b/>
          <w:sz w:val="24"/>
          <w:szCs w:val="24"/>
          <w:vertAlign w:val="superscript"/>
        </w:rPr>
        <w:t>3)5-11)</w:t>
      </w:r>
      <w:r w:rsidRPr="00472D18">
        <w:rPr>
          <w:rFonts w:ascii="Times New Roman" w:hAnsi="Times New Roman" w:cs="Times New Roman"/>
          <w:b/>
          <w:sz w:val="24"/>
          <w:szCs w:val="24"/>
        </w:rPr>
        <w:t xml:space="preserve"> </w:t>
      </w:r>
      <w:r w:rsidRPr="001D7138">
        <w:rPr>
          <w:rFonts w:ascii="Times New Roman" w:hAnsi="Times New Roman" w:cs="Times New Roman"/>
          <w:b/>
          <w:i/>
          <w:iCs/>
          <w:sz w:val="24"/>
          <w:szCs w:val="24"/>
        </w:rPr>
        <w:t xml:space="preserve">(zaznaczyć właściwe) </w:t>
      </w:r>
    </w:p>
    <w:p w:rsidR="000C14D9" w:rsidRDefault="000C14D9"/>
    <w:tbl>
      <w:tblPr>
        <w:tblStyle w:val="Tabela-Siatka"/>
        <w:tblW w:w="0" w:type="auto"/>
        <w:tblLook w:val="04A0"/>
      </w:tblPr>
      <w:tblGrid>
        <w:gridCol w:w="3020"/>
        <w:gridCol w:w="3021"/>
        <w:gridCol w:w="3021"/>
      </w:tblGrid>
      <w:tr w:rsidR="005B27D4" w:rsidTr="005B27D4">
        <w:trPr>
          <w:trHeight w:val="1275"/>
        </w:trPr>
        <w:tc>
          <w:tcPr>
            <w:tcW w:w="3020" w:type="dxa"/>
          </w:tcPr>
          <w:p w:rsidR="005B27D4" w:rsidRPr="00CF7BC8" w:rsidRDefault="005B27D4" w:rsidP="005B27D4">
            <w:pPr>
              <w:rPr>
                <w:rFonts w:ascii="Times New Roman" w:hAnsi="Times New Roman" w:cs="Times New Roman"/>
              </w:rPr>
            </w:pPr>
            <w:r w:rsidRPr="00CF7BC8">
              <w:rPr>
                <w:rFonts w:ascii="Times New Roman" w:hAnsi="Times New Roman" w:cs="Times New Roman"/>
              </w:rPr>
              <w:lastRenderedPageBreak/>
              <w:t>Rodzaj wnioskowanego paliwa do zakupu</w:t>
            </w:r>
            <w:r>
              <w:rPr>
                <w:rFonts w:ascii="Times New Roman" w:hAnsi="Times New Roman" w:cs="Times New Roman"/>
              </w:rPr>
              <w:t xml:space="preserve"> </w:t>
            </w:r>
            <w:r>
              <w:rPr>
                <w:rFonts w:ascii="Times New Roman" w:hAnsi="Times New Roman" w:cs="Times New Roman"/>
                <w:vertAlign w:val="superscript"/>
              </w:rPr>
              <w:t>1)</w:t>
            </w:r>
            <w:r w:rsidRPr="00CF7BC8">
              <w:rPr>
                <w:rFonts w:ascii="Times New Roman" w:hAnsi="Times New Roman" w:cs="Times New Roman"/>
              </w:rPr>
              <w:t>:</w:t>
            </w:r>
          </w:p>
          <w:p w:rsidR="005B27D4" w:rsidRDefault="005B27D4"/>
        </w:tc>
        <w:tc>
          <w:tcPr>
            <w:tcW w:w="3021" w:type="dxa"/>
          </w:tcPr>
          <w:p w:rsidR="005B27D4" w:rsidRDefault="005B27D4">
            <w:r w:rsidRPr="00CF7BC8">
              <w:rPr>
                <w:rFonts w:ascii="Times New Roman" w:hAnsi="Times New Roman" w:cs="Times New Roman"/>
              </w:rPr>
              <w:t>Do 31 grudnia 2022 roku</w:t>
            </w:r>
          </w:p>
        </w:tc>
        <w:tc>
          <w:tcPr>
            <w:tcW w:w="3021" w:type="dxa"/>
          </w:tcPr>
          <w:p w:rsidR="005B27D4" w:rsidRPr="000235C8" w:rsidRDefault="005B27D4" w:rsidP="005B27D4">
            <w:pPr>
              <w:jc w:val="center"/>
              <w:rPr>
                <w:rFonts w:ascii="Times New Roman" w:hAnsi="Times New Roman" w:cs="Times New Roman"/>
                <w:vertAlign w:val="superscript"/>
              </w:rPr>
            </w:pPr>
            <w:r w:rsidRPr="00CF7BC8">
              <w:rPr>
                <w:rFonts w:ascii="Times New Roman" w:hAnsi="Times New Roman" w:cs="Times New Roman"/>
              </w:rPr>
              <w:t>Od 1 stycznia 2023 roku</w:t>
            </w:r>
            <w:r w:rsidR="000235C8">
              <w:rPr>
                <w:rFonts w:ascii="Times New Roman" w:hAnsi="Times New Roman" w:cs="Times New Roman"/>
                <w:vertAlign w:val="superscript"/>
              </w:rPr>
              <w:t>3)</w:t>
            </w:r>
          </w:p>
          <w:p w:rsidR="005B27D4" w:rsidRDefault="005B27D4"/>
        </w:tc>
      </w:tr>
      <w:tr w:rsidR="005B27D4" w:rsidTr="005B27D4">
        <w:trPr>
          <w:trHeight w:val="1275"/>
        </w:trPr>
        <w:tc>
          <w:tcPr>
            <w:tcW w:w="3020" w:type="dxa"/>
          </w:tcPr>
          <w:p w:rsidR="005B27D4" w:rsidRPr="00CF7BC8" w:rsidRDefault="005B27D4" w:rsidP="005B27D4">
            <w:pPr>
              <w:rPr>
                <w:rFonts w:ascii="Times New Roman" w:hAnsi="Times New Roman" w:cs="Times New Roman"/>
              </w:rPr>
            </w:pPr>
            <w:r w:rsidRPr="00CF7BC8">
              <w:rPr>
                <w:rFonts w:ascii="Times New Roman" w:hAnsi="Times New Roman" w:cs="Times New Roman"/>
              </w:rPr>
              <w:t>Węgiel orzech</w:t>
            </w:r>
            <w:r>
              <w:rPr>
                <w:rFonts w:ascii="Times New Roman" w:hAnsi="Times New Roman" w:cs="Times New Roman"/>
              </w:rPr>
              <w:t xml:space="preserve"> </w:t>
            </w:r>
          </w:p>
          <w:tbl>
            <w:tblPr>
              <w:tblStyle w:val="Tabela-Siatka"/>
              <w:tblpPr w:leftFromText="141" w:rightFromText="141" w:vertAnchor="text" w:horzAnchor="margin" w:tblpY="-204"/>
              <w:tblOverlap w:val="never"/>
              <w:tblW w:w="0" w:type="auto"/>
              <w:tblLook w:val="04A0"/>
            </w:tblPr>
            <w:tblGrid>
              <w:gridCol w:w="236"/>
            </w:tblGrid>
            <w:tr w:rsidR="005B27D4" w:rsidRPr="00CF7BC8" w:rsidTr="001B3C6F">
              <w:trPr>
                <w:trHeight w:val="260"/>
              </w:trPr>
              <w:tc>
                <w:tcPr>
                  <w:tcW w:w="236" w:type="dxa"/>
                </w:tcPr>
                <w:p w:rsidR="005B27D4" w:rsidRPr="00CF7BC8" w:rsidRDefault="005B27D4" w:rsidP="005B27D4">
                  <w:pPr>
                    <w:rPr>
                      <w:rFonts w:ascii="Times New Roman" w:hAnsi="Times New Roman" w:cs="Times New Roman"/>
                    </w:rPr>
                  </w:pPr>
                </w:p>
              </w:tc>
            </w:tr>
          </w:tbl>
          <w:p w:rsidR="005B27D4" w:rsidRDefault="005B27D4">
            <w:r>
              <w:rPr>
                <w:rFonts w:ascii="Times New Roman" w:hAnsi="Times New Roman" w:cs="Times New Roman"/>
              </w:rPr>
              <w:t xml:space="preserve">  </w:t>
            </w:r>
            <w:r w:rsidRPr="001747DA">
              <w:rPr>
                <w:rFonts w:ascii="Times New Roman" w:hAnsi="Times New Roman" w:cs="Times New Roman"/>
                <w:sz w:val="20"/>
                <w:szCs w:val="20"/>
              </w:rPr>
              <w:t>25</w:t>
            </w:r>
            <w:r>
              <w:rPr>
                <w:rFonts w:ascii="Times New Roman" w:hAnsi="Times New Roman" w:cs="Times New Roman"/>
                <w:sz w:val="20"/>
                <w:szCs w:val="20"/>
              </w:rPr>
              <w:t xml:space="preserve"> mm</w:t>
            </w:r>
          </w:p>
        </w:tc>
        <w:tc>
          <w:tcPr>
            <w:tcW w:w="3021" w:type="dxa"/>
            <w:tcBorders>
              <w:tl2br w:val="single" w:sz="4" w:space="0" w:color="auto"/>
              <w:tr2bl w:val="single" w:sz="4" w:space="0" w:color="auto"/>
            </w:tcBorders>
          </w:tcPr>
          <w:p w:rsidR="005B27D4" w:rsidRDefault="005B27D4"/>
        </w:tc>
        <w:tc>
          <w:tcPr>
            <w:tcW w:w="3021" w:type="dxa"/>
          </w:tcPr>
          <w:tbl>
            <w:tblPr>
              <w:tblStyle w:val="Tabela-Siatka"/>
              <w:tblpPr w:leftFromText="141" w:rightFromText="141" w:vertAnchor="text" w:horzAnchor="margin" w:tblpY="81"/>
              <w:tblOverlap w:val="never"/>
              <w:tblW w:w="0" w:type="auto"/>
              <w:tblLook w:val="04A0"/>
            </w:tblPr>
            <w:tblGrid>
              <w:gridCol w:w="236"/>
            </w:tblGrid>
            <w:tr w:rsidR="005B27D4" w:rsidRPr="00CF7BC8" w:rsidTr="001B3C6F">
              <w:trPr>
                <w:trHeight w:val="276"/>
              </w:trPr>
              <w:tc>
                <w:tcPr>
                  <w:tcW w:w="236" w:type="dxa"/>
                </w:tcPr>
                <w:p w:rsidR="005B27D4" w:rsidRPr="00CF7BC8" w:rsidRDefault="005B27D4" w:rsidP="005B27D4">
                  <w:pPr>
                    <w:rPr>
                      <w:rFonts w:ascii="Times New Roman" w:hAnsi="Times New Roman" w:cs="Times New Roman"/>
                    </w:rPr>
                  </w:pPr>
                </w:p>
              </w:tc>
            </w:tr>
          </w:tbl>
          <w:p w:rsidR="005B27D4" w:rsidRDefault="005B27D4" w:rsidP="005B27D4">
            <w:pPr>
              <w:rPr>
                <w:rFonts w:ascii="Times New Roman" w:hAnsi="Times New Roman" w:cs="Times New Roman"/>
              </w:rPr>
            </w:pPr>
            <w:r>
              <w:rPr>
                <w:rFonts w:ascii="Times New Roman" w:hAnsi="Times New Roman" w:cs="Times New Roman"/>
              </w:rPr>
              <w:t>750 kg</w:t>
            </w:r>
          </w:p>
          <w:p w:rsidR="005B27D4" w:rsidRDefault="005B27D4" w:rsidP="005B27D4">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tblPr>
            <w:tblGrid>
              <w:gridCol w:w="236"/>
            </w:tblGrid>
            <w:tr w:rsidR="005B27D4" w:rsidRPr="00CF7BC8" w:rsidTr="001B3C6F">
              <w:trPr>
                <w:trHeight w:val="260"/>
              </w:trPr>
              <w:tc>
                <w:tcPr>
                  <w:tcW w:w="236" w:type="dxa"/>
                </w:tcPr>
                <w:p w:rsidR="005B27D4" w:rsidRPr="00CF7BC8" w:rsidRDefault="005B27D4" w:rsidP="005B27D4">
                  <w:pPr>
                    <w:rPr>
                      <w:rFonts w:ascii="Times New Roman" w:hAnsi="Times New Roman" w:cs="Times New Roman"/>
                    </w:rPr>
                  </w:pPr>
                </w:p>
              </w:tc>
            </w:tr>
          </w:tbl>
          <w:p w:rsidR="005B27D4" w:rsidRDefault="005B27D4">
            <w:r>
              <w:rPr>
                <w:rFonts w:ascii="Times New Roman" w:hAnsi="Times New Roman" w:cs="Times New Roman"/>
              </w:rPr>
              <w:t xml:space="preserve"> 1.500 kg</w:t>
            </w:r>
          </w:p>
        </w:tc>
      </w:tr>
      <w:tr w:rsidR="005B27D4" w:rsidTr="005B27D4">
        <w:trPr>
          <w:trHeight w:val="1275"/>
        </w:trPr>
        <w:tc>
          <w:tcPr>
            <w:tcW w:w="3020" w:type="dxa"/>
          </w:tcPr>
          <w:tbl>
            <w:tblPr>
              <w:tblStyle w:val="Tabela-Siatka"/>
              <w:tblpPr w:leftFromText="141" w:rightFromText="141" w:vertAnchor="text" w:horzAnchor="margin" w:tblpY="227"/>
              <w:tblOverlap w:val="never"/>
              <w:tblW w:w="0" w:type="auto"/>
              <w:tblLook w:val="04A0"/>
            </w:tblPr>
            <w:tblGrid>
              <w:gridCol w:w="236"/>
            </w:tblGrid>
            <w:tr w:rsidR="005B27D4" w:rsidRPr="00CF7BC8" w:rsidTr="001B3C6F">
              <w:trPr>
                <w:trHeight w:val="260"/>
              </w:trPr>
              <w:tc>
                <w:tcPr>
                  <w:tcW w:w="236" w:type="dxa"/>
                </w:tcPr>
                <w:p w:rsidR="005B27D4" w:rsidRPr="00CF7BC8" w:rsidRDefault="005B27D4" w:rsidP="005B27D4">
                  <w:pPr>
                    <w:rPr>
                      <w:rFonts w:ascii="Times New Roman" w:hAnsi="Times New Roman" w:cs="Times New Roman"/>
                    </w:rPr>
                  </w:pPr>
                </w:p>
              </w:tc>
            </w:tr>
          </w:tbl>
          <w:p w:rsidR="005B27D4" w:rsidRPr="00CF7BC8" w:rsidRDefault="005B27D4" w:rsidP="005B27D4">
            <w:pPr>
              <w:ind w:left="-5"/>
              <w:rPr>
                <w:rFonts w:ascii="Times New Roman" w:hAnsi="Times New Roman" w:cs="Times New Roman"/>
              </w:rPr>
            </w:pPr>
            <w:r w:rsidRPr="00CF7BC8">
              <w:rPr>
                <w:rFonts w:ascii="Times New Roman" w:hAnsi="Times New Roman" w:cs="Times New Roman"/>
              </w:rPr>
              <w:t xml:space="preserve">      </w:t>
            </w:r>
          </w:p>
          <w:p w:rsidR="005B27D4" w:rsidRPr="00CF7BC8" w:rsidRDefault="005B27D4" w:rsidP="005B27D4">
            <w:pPr>
              <w:ind w:left="-5"/>
              <w:rPr>
                <w:rFonts w:ascii="Times New Roman" w:hAnsi="Times New Roman" w:cs="Times New Roman"/>
                <w:sz w:val="20"/>
                <w:szCs w:val="20"/>
              </w:rPr>
            </w:pPr>
            <w:r>
              <w:rPr>
                <w:rFonts w:ascii="Times New Roman" w:hAnsi="Times New Roman" w:cs="Times New Roman"/>
              </w:rPr>
              <w:t xml:space="preserve"> </w:t>
            </w:r>
            <w:proofErr w:type="spellStart"/>
            <w:r w:rsidRPr="00CF7BC8">
              <w:rPr>
                <w:rFonts w:ascii="Times New Roman" w:hAnsi="Times New Roman" w:cs="Times New Roman"/>
                <w:sz w:val="20"/>
                <w:szCs w:val="20"/>
              </w:rPr>
              <w:t>Ekogroszek</w:t>
            </w:r>
            <w:proofErr w:type="spellEnd"/>
            <w:r w:rsidRPr="00CF7BC8">
              <w:rPr>
                <w:rFonts w:ascii="Times New Roman" w:hAnsi="Times New Roman" w:cs="Times New Roman"/>
                <w:sz w:val="20"/>
                <w:szCs w:val="20"/>
              </w:rPr>
              <w:t>/groszek</w:t>
            </w:r>
          </w:p>
          <w:p w:rsidR="005B27D4" w:rsidRDefault="005B27D4" w:rsidP="005B27D4">
            <w:r>
              <w:rPr>
                <w:rFonts w:ascii="Times New Roman" w:hAnsi="Times New Roman" w:cs="Times New Roman"/>
              </w:rPr>
              <w:t>8-25 mm</w:t>
            </w:r>
          </w:p>
        </w:tc>
        <w:tc>
          <w:tcPr>
            <w:tcW w:w="3021" w:type="dxa"/>
            <w:tcBorders>
              <w:tl2br w:val="single" w:sz="4" w:space="0" w:color="auto"/>
              <w:tr2bl w:val="single" w:sz="4" w:space="0" w:color="auto"/>
            </w:tcBorders>
          </w:tcPr>
          <w:p w:rsidR="005B27D4" w:rsidRDefault="005B27D4"/>
        </w:tc>
        <w:tc>
          <w:tcPr>
            <w:tcW w:w="3021" w:type="dxa"/>
          </w:tcPr>
          <w:tbl>
            <w:tblPr>
              <w:tblStyle w:val="Tabela-Siatka"/>
              <w:tblpPr w:leftFromText="141" w:rightFromText="141" w:vertAnchor="text" w:horzAnchor="margin" w:tblpY="81"/>
              <w:tblOverlap w:val="never"/>
              <w:tblW w:w="0" w:type="auto"/>
              <w:tblLook w:val="04A0"/>
            </w:tblPr>
            <w:tblGrid>
              <w:gridCol w:w="236"/>
            </w:tblGrid>
            <w:tr w:rsidR="005B27D4" w:rsidRPr="00CF7BC8" w:rsidTr="001B3C6F">
              <w:trPr>
                <w:trHeight w:val="276"/>
              </w:trPr>
              <w:tc>
                <w:tcPr>
                  <w:tcW w:w="236" w:type="dxa"/>
                </w:tcPr>
                <w:p w:rsidR="005B27D4" w:rsidRPr="00CF7BC8" w:rsidRDefault="005B27D4" w:rsidP="005B27D4">
                  <w:pPr>
                    <w:rPr>
                      <w:rFonts w:ascii="Times New Roman" w:hAnsi="Times New Roman" w:cs="Times New Roman"/>
                    </w:rPr>
                  </w:pPr>
                </w:p>
              </w:tc>
            </w:tr>
          </w:tbl>
          <w:p w:rsidR="005B27D4" w:rsidRDefault="005B27D4" w:rsidP="005B27D4">
            <w:pPr>
              <w:rPr>
                <w:rFonts w:ascii="Times New Roman" w:hAnsi="Times New Roman" w:cs="Times New Roman"/>
              </w:rPr>
            </w:pPr>
            <w:r>
              <w:rPr>
                <w:rFonts w:ascii="Times New Roman" w:hAnsi="Times New Roman" w:cs="Times New Roman"/>
              </w:rPr>
              <w:t>750 kg</w:t>
            </w:r>
          </w:p>
          <w:p w:rsidR="005B27D4" w:rsidRDefault="005B27D4" w:rsidP="005B27D4">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tblPr>
            <w:tblGrid>
              <w:gridCol w:w="236"/>
            </w:tblGrid>
            <w:tr w:rsidR="005B27D4" w:rsidRPr="00CF7BC8" w:rsidTr="001B3C6F">
              <w:trPr>
                <w:trHeight w:val="260"/>
              </w:trPr>
              <w:tc>
                <w:tcPr>
                  <w:tcW w:w="236" w:type="dxa"/>
                </w:tcPr>
                <w:p w:rsidR="005B27D4" w:rsidRPr="00CF7BC8" w:rsidRDefault="005B27D4" w:rsidP="005B27D4">
                  <w:pPr>
                    <w:rPr>
                      <w:rFonts w:ascii="Times New Roman" w:hAnsi="Times New Roman" w:cs="Times New Roman"/>
                    </w:rPr>
                  </w:pPr>
                </w:p>
              </w:tc>
            </w:tr>
          </w:tbl>
          <w:p w:rsidR="005B27D4" w:rsidRDefault="005B27D4">
            <w:r>
              <w:rPr>
                <w:rFonts w:ascii="Times New Roman" w:hAnsi="Times New Roman" w:cs="Times New Roman"/>
              </w:rPr>
              <w:t xml:space="preserve"> 1.500 kg</w:t>
            </w:r>
          </w:p>
        </w:tc>
      </w:tr>
      <w:tr w:rsidR="005B27D4" w:rsidTr="005B27D4">
        <w:trPr>
          <w:trHeight w:val="1275"/>
        </w:trPr>
        <w:tc>
          <w:tcPr>
            <w:tcW w:w="3020" w:type="dxa"/>
          </w:tcPr>
          <w:tbl>
            <w:tblPr>
              <w:tblStyle w:val="Tabela-Siatka"/>
              <w:tblpPr w:leftFromText="141" w:rightFromText="141" w:vertAnchor="text" w:horzAnchor="margin" w:tblpY="152"/>
              <w:tblOverlap w:val="never"/>
              <w:tblW w:w="0" w:type="auto"/>
              <w:tblLook w:val="04A0"/>
            </w:tblPr>
            <w:tblGrid>
              <w:gridCol w:w="236"/>
            </w:tblGrid>
            <w:tr w:rsidR="005B27D4" w:rsidRPr="00CF7BC8" w:rsidTr="001B3C6F">
              <w:trPr>
                <w:trHeight w:val="260"/>
              </w:trPr>
              <w:tc>
                <w:tcPr>
                  <w:tcW w:w="236" w:type="dxa"/>
                </w:tcPr>
                <w:p w:rsidR="005B27D4" w:rsidRPr="00CF7BC8" w:rsidRDefault="005B27D4" w:rsidP="005B27D4">
                  <w:pPr>
                    <w:rPr>
                      <w:rFonts w:ascii="Times New Roman" w:hAnsi="Times New Roman" w:cs="Times New Roman"/>
                    </w:rPr>
                  </w:pPr>
                </w:p>
              </w:tc>
            </w:tr>
          </w:tbl>
          <w:p w:rsidR="005B27D4" w:rsidRPr="00CF7BC8" w:rsidRDefault="005B27D4" w:rsidP="005B27D4">
            <w:pPr>
              <w:rPr>
                <w:rFonts w:ascii="Times New Roman" w:hAnsi="Times New Roman" w:cs="Times New Roman"/>
              </w:rPr>
            </w:pPr>
          </w:p>
          <w:p w:rsidR="005B27D4" w:rsidRPr="00CF7BC8" w:rsidRDefault="005B27D4" w:rsidP="005B27D4">
            <w:pPr>
              <w:rPr>
                <w:rFonts w:ascii="Times New Roman" w:hAnsi="Times New Roman" w:cs="Times New Roman"/>
              </w:rPr>
            </w:pPr>
            <w:r w:rsidRPr="00CF7BC8">
              <w:rPr>
                <w:rFonts w:ascii="Times New Roman" w:hAnsi="Times New Roman" w:cs="Times New Roman"/>
              </w:rPr>
              <w:t>Miał</w:t>
            </w:r>
          </w:p>
          <w:p w:rsidR="005B27D4" w:rsidRDefault="005B27D4" w:rsidP="005B27D4">
            <w:r>
              <w:rPr>
                <w:rFonts w:ascii="Times New Roman" w:hAnsi="Times New Roman" w:cs="Times New Roman"/>
              </w:rPr>
              <w:t xml:space="preserve">      0-10 mm</w:t>
            </w:r>
          </w:p>
        </w:tc>
        <w:tc>
          <w:tcPr>
            <w:tcW w:w="3021" w:type="dxa"/>
            <w:tcBorders>
              <w:tl2br w:val="single" w:sz="4" w:space="0" w:color="auto"/>
              <w:tr2bl w:val="single" w:sz="4" w:space="0" w:color="auto"/>
            </w:tcBorders>
          </w:tcPr>
          <w:p w:rsidR="005B27D4" w:rsidRDefault="005B27D4"/>
        </w:tc>
        <w:tc>
          <w:tcPr>
            <w:tcW w:w="3021" w:type="dxa"/>
          </w:tcPr>
          <w:tbl>
            <w:tblPr>
              <w:tblStyle w:val="Tabela-Siatka"/>
              <w:tblpPr w:leftFromText="141" w:rightFromText="141" w:vertAnchor="text" w:horzAnchor="margin" w:tblpY="81"/>
              <w:tblOverlap w:val="never"/>
              <w:tblW w:w="0" w:type="auto"/>
              <w:tblLook w:val="04A0"/>
            </w:tblPr>
            <w:tblGrid>
              <w:gridCol w:w="236"/>
            </w:tblGrid>
            <w:tr w:rsidR="005B27D4" w:rsidRPr="00CF7BC8" w:rsidTr="001B3C6F">
              <w:trPr>
                <w:trHeight w:val="276"/>
              </w:trPr>
              <w:tc>
                <w:tcPr>
                  <w:tcW w:w="236" w:type="dxa"/>
                </w:tcPr>
                <w:p w:rsidR="005B27D4" w:rsidRPr="00CF7BC8" w:rsidRDefault="005B27D4" w:rsidP="005B27D4">
                  <w:pPr>
                    <w:rPr>
                      <w:rFonts w:ascii="Times New Roman" w:hAnsi="Times New Roman" w:cs="Times New Roman"/>
                    </w:rPr>
                  </w:pPr>
                </w:p>
              </w:tc>
            </w:tr>
          </w:tbl>
          <w:p w:rsidR="005B27D4" w:rsidRDefault="005B27D4" w:rsidP="005B27D4">
            <w:pPr>
              <w:rPr>
                <w:rFonts w:ascii="Times New Roman" w:hAnsi="Times New Roman" w:cs="Times New Roman"/>
              </w:rPr>
            </w:pPr>
            <w:r>
              <w:rPr>
                <w:rFonts w:ascii="Times New Roman" w:hAnsi="Times New Roman" w:cs="Times New Roman"/>
              </w:rPr>
              <w:t>750 kg</w:t>
            </w:r>
          </w:p>
          <w:p w:rsidR="005B27D4" w:rsidRDefault="005B27D4" w:rsidP="005B27D4">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tblPr>
            <w:tblGrid>
              <w:gridCol w:w="236"/>
            </w:tblGrid>
            <w:tr w:rsidR="005B27D4" w:rsidRPr="00CF7BC8" w:rsidTr="001B3C6F">
              <w:trPr>
                <w:trHeight w:val="260"/>
              </w:trPr>
              <w:tc>
                <w:tcPr>
                  <w:tcW w:w="236" w:type="dxa"/>
                </w:tcPr>
                <w:p w:rsidR="005B27D4" w:rsidRPr="00CF7BC8" w:rsidRDefault="005B27D4" w:rsidP="005B27D4">
                  <w:pPr>
                    <w:rPr>
                      <w:rFonts w:ascii="Times New Roman" w:hAnsi="Times New Roman" w:cs="Times New Roman"/>
                    </w:rPr>
                  </w:pPr>
                </w:p>
              </w:tc>
            </w:tr>
          </w:tbl>
          <w:p w:rsidR="005B27D4" w:rsidRDefault="005B27D4">
            <w:r>
              <w:rPr>
                <w:rFonts w:ascii="Times New Roman" w:hAnsi="Times New Roman" w:cs="Times New Roman"/>
              </w:rPr>
              <w:t xml:space="preserve"> 1.500 kg</w:t>
            </w:r>
          </w:p>
        </w:tc>
      </w:tr>
    </w:tbl>
    <w:p w:rsidR="005B27D4" w:rsidRDefault="005B27D4" w:rsidP="005B27D4">
      <w:pPr>
        <w:jc w:val="both"/>
        <w:rPr>
          <w:rFonts w:ascii="Times New Roman" w:hAnsi="Times New Roman" w:cs="Times New Roman"/>
          <w:b/>
          <w:sz w:val="24"/>
          <w:szCs w:val="24"/>
        </w:rPr>
      </w:pPr>
    </w:p>
    <w:p w:rsidR="005B27D4" w:rsidRPr="00472D18" w:rsidRDefault="005B27D4" w:rsidP="005B27D4">
      <w:pPr>
        <w:jc w:val="both"/>
        <w:rPr>
          <w:rFonts w:ascii="Times New Roman" w:hAnsi="Times New Roman" w:cs="Times New Roman"/>
          <w:b/>
          <w:sz w:val="24"/>
          <w:szCs w:val="24"/>
        </w:rPr>
      </w:pPr>
      <w:r w:rsidRPr="00472D18">
        <w:rPr>
          <w:rFonts w:ascii="Times New Roman" w:hAnsi="Times New Roman" w:cs="Times New Roman"/>
          <w:b/>
          <w:sz w:val="24"/>
          <w:szCs w:val="24"/>
        </w:rPr>
        <w:t>4. INFORMACJA CZY WNIOSKODAWCA DOKONAŁ JUŻ ZAKUPU PREFERENCYJNEGO WRAZ Z PODANIEM ILOŚCI PALIWA STAŁEGO NABYTEGO W RAMACH TEGO ZAKUPU PREFERENCYJNEGO</w:t>
      </w:r>
      <w:r>
        <w:rPr>
          <w:rFonts w:ascii="Times New Roman" w:hAnsi="Times New Roman" w:cs="Times New Roman"/>
          <w:b/>
          <w:sz w:val="24"/>
          <w:szCs w:val="24"/>
        </w:rPr>
        <w:t xml:space="preserve"> </w:t>
      </w:r>
      <w:r w:rsidRPr="001D7138">
        <w:rPr>
          <w:rFonts w:ascii="Times New Roman" w:hAnsi="Times New Roman" w:cs="Times New Roman"/>
          <w:b/>
          <w:i/>
          <w:iCs/>
          <w:sz w:val="24"/>
          <w:szCs w:val="24"/>
        </w:rPr>
        <w:t>(zaznaczyć właściwe)</w:t>
      </w:r>
      <w:r w:rsidRPr="00472D18">
        <w:rPr>
          <w:rFonts w:ascii="Times New Roman" w:hAnsi="Times New Roman" w:cs="Times New Roman"/>
          <w:b/>
          <w:sz w:val="24"/>
          <w:szCs w:val="24"/>
        </w:rPr>
        <w:t>:</w:t>
      </w:r>
    </w:p>
    <w:tbl>
      <w:tblPr>
        <w:tblStyle w:val="Tabela-Siatka"/>
        <w:tblpPr w:leftFromText="141" w:rightFromText="141" w:vertAnchor="text" w:horzAnchor="margin" w:tblpYSpec="outside"/>
        <w:tblW w:w="0" w:type="auto"/>
        <w:tblLook w:val="04A0"/>
      </w:tblPr>
      <w:tblGrid>
        <w:gridCol w:w="279"/>
      </w:tblGrid>
      <w:tr w:rsidR="005B27D4" w:rsidTr="001B3C6F">
        <w:tc>
          <w:tcPr>
            <w:tcW w:w="279" w:type="dxa"/>
          </w:tcPr>
          <w:p w:rsidR="005B27D4" w:rsidRDefault="005B27D4" w:rsidP="001B3C6F">
            <w:pPr>
              <w:rPr>
                <w:rFonts w:ascii="Times New Roman" w:hAnsi="Times New Roman" w:cs="Times New Roman"/>
                <w:b/>
              </w:rPr>
            </w:pPr>
          </w:p>
        </w:tc>
      </w:tr>
    </w:tbl>
    <w:p w:rsidR="005B27D4" w:rsidRPr="007B48BF" w:rsidRDefault="005B27D4" w:rsidP="005B27D4">
      <w:pPr>
        <w:jc w:val="both"/>
        <w:rPr>
          <w:rFonts w:ascii="Times New Roman" w:hAnsi="Times New Roman" w:cs="Times New Roman"/>
          <w:sz w:val="24"/>
          <w:szCs w:val="24"/>
        </w:rPr>
      </w:pPr>
      <w:r>
        <w:rPr>
          <w:rFonts w:ascii="Times New Roman" w:hAnsi="Times New Roman" w:cs="Times New Roman"/>
        </w:rPr>
        <w:t xml:space="preserve">  </w:t>
      </w:r>
      <w:r w:rsidRPr="007B48BF">
        <w:rPr>
          <w:rFonts w:ascii="Times New Roman" w:hAnsi="Times New Roman" w:cs="Times New Roman"/>
          <w:sz w:val="24"/>
          <w:szCs w:val="24"/>
        </w:rPr>
        <w:t xml:space="preserve">Oświadczam, że ani ja ani żaden członek mojego gospodarstwa domowego, na rzecz którego jest dokonywany zakup preferencyjny, </w:t>
      </w:r>
      <w:r w:rsidRPr="007B48BF">
        <w:rPr>
          <w:rFonts w:ascii="Times New Roman" w:hAnsi="Times New Roman" w:cs="Times New Roman"/>
          <w:b/>
          <w:sz w:val="24"/>
          <w:szCs w:val="24"/>
        </w:rPr>
        <w:t xml:space="preserve">nie nabyliśmy </w:t>
      </w:r>
      <w:r w:rsidRPr="007B48BF">
        <w:rPr>
          <w:rFonts w:ascii="Times New Roman" w:hAnsi="Times New Roman" w:cs="Times New Roman"/>
          <w:sz w:val="24"/>
          <w:szCs w:val="24"/>
        </w:rPr>
        <w:t xml:space="preserve">paliwa stałego na sezon grzewczy przypadający na lata 2022-2023, po cenie niższej niż 2000 zł brutto za tonę. </w:t>
      </w:r>
    </w:p>
    <w:tbl>
      <w:tblPr>
        <w:tblStyle w:val="Tabela-Siatka"/>
        <w:tblpPr w:leftFromText="141" w:rightFromText="141" w:vertAnchor="text" w:horzAnchor="margin" w:tblpYSpec="outside"/>
        <w:tblW w:w="0" w:type="auto"/>
        <w:tblLook w:val="04A0"/>
      </w:tblPr>
      <w:tblGrid>
        <w:gridCol w:w="279"/>
      </w:tblGrid>
      <w:tr w:rsidR="005B27D4" w:rsidTr="001B3C6F">
        <w:tc>
          <w:tcPr>
            <w:tcW w:w="279" w:type="dxa"/>
          </w:tcPr>
          <w:p w:rsidR="005B27D4" w:rsidRDefault="005B27D4" w:rsidP="001B3C6F">
            <w:pPr>
              <w:jc w:val="both"/>
              <w:rPr>
                <w:rFonts w:ascii="Times New Roman" w:hAnsi="Times New Roman" w:cs="Times New Roman"/>
                <w:b/>
              </w:rPr>
            </w:pPr>
          </w:p>
        </w:tc>
      </w:tr>
    </w:tbl>
    <w:p w:rsidR="005B27D4" w:rsidRDefault="005B27D4" w:rsidP="005B27D4">
      <w:pPr>
        <w:jc w:val="both"/>
        <w:rPr>
          <w:rFonts w:ascii="Times New Roman" w:hAnsi="Times New Roman" w:cs="Times New Roman"/>
        </w:rPr>
      </w:pPr>
      <w:r w:rsidRPr="007B48BF">
        <w:rPr>
          <w:rFonts w:ascii="Times New Roman" w:hAnsi="Times New Roman" w:cs="Times New Roman"/>
          <w:sz w:val="24"/>
          <w:szCs w:val="24"/>
        </w:rPr>
        <w:t xml:space="preserve">Oświadczam, że ja oraz członkowie mojego gospodarstwa domowego, na rzecz którego jest dokonywany  zakup preferencyjny, </w:t>
      </w:r>
      <w:r w:rsidRPr="00E3194C">
        <w:rPr>
          <w:rFonts w:ascii="Times New Roman" w:hAnsi="Times New Roman" w:cs="Times New Roman"/>
          <w:b/>
          <w:sz w:val="24"/>
          <w:szCs w:val="24"/>
        </w:rPr>
        <w:t>nabyliśmy</w:t>
      </w:r>
      <w:r w:rsidRPr="007B48BF">
        <w:rPr>
          <w:rFonts w:ascii="Times New Roman" w:hAnsi="Times New Roman" w:cs="Times New Roman"/>
          <w:sz w:val="24"/>
          <w:szCs w:val="24"/>
        </w:rPr>
        <w:t xml:space="preserve"> paliwo stałe na sezon grzewczy przypadający na </w:t>
      </w:r>
    </w:p>
    <w:tbl>
      <w:tblPr>
        <w:tblStyle w:val="Tabela-Siatka"/>
        <w:tblpPr w:leftFromText="141" w:rightFromText="141" w:vertAnchor="text" w:horzAnchor="page" w:tblpX="8371" w:tblpY="-2"/>
        <w:tblW w:w="0" w:type="auto"/>
        <w:tblLook w:val="04A0"/>
      </w:tblPr>
      <w:tblGrid>
        <w:gridCol w:w="1196"/>
      </w:tblGrid>
      <w:tr w:rsidR="005B27D4" w:rsidRPr="007B48BF" w:rsidTr="001B3C6F">
        <w:trPr>
          <w:trHeight w:val="375"/>
        </w:trPr>
        <w:tc>
          <w:tcPr>
            <w:tcW w:w="1094" w:type="dxa"/>
          </w:tcPr>
          <w:p w:rsidR="005B27D4" w:rsidRPr="007B48BF" w:rsidRDefault="005B27D4" w:rsidP="001B3C6F">
            <w:pPr>
              <w:tabs>
                <w:tab w:val="left" w:pos="840"/>
              </w:tabs>
              <w:rPr>
                <w:rFonts w:ascii="Times New Roman" w:hAnsi="Times New Roman" w:cs="Times New Roman"/>
                <w:b/>
                <w:sz w:val="24"/>
                <w:szCs w:val="24"/>
              </w:rPr>
            </w:pPr>
            <w:r>
              <w:rPr>
                <w:rFonts w:ascii="Times New Roman" w:hAnsi="Times New Roman" w:cs="Times New Roman"/>
                <w:b/>
                <w:sz w:val="24"/>
                <w:szCs w:val="24"/>
              </w:rPr>
              <w:tab/>
              <w:t>t.</w:t>
            </w:r>
          </w:p>
        </w:tc>
      </w:tr>
    </w:tbl>
    <w:p w:rsidR="005B27D4" w:rsidRPr="00B10ECD" w:rsidRDefault="005B27D4" w:rsidP="005B27D4">
      <w:pPr>
        <w:spacing w:line="240" w:lineRule="auto"/>
        <w:jc w:val="both"/>
        <w:rPr>
          <w:rFonts w:ascii="Times New Roman" w:hAnsi="Times New Roman" w:cs="Times New Roman"/>
        </w:rPr>
      </w:pPr>
      <w:r w:rsidRPr="007B48BF">
        <w:rPr>
          <w:rFonts w:ascii="Times New Roman" w:hAnsi="Times New Roman" w:cs="Times New Roman"/>
          <w:sz w:val="24"/>
          <w:szCs w:val="24"/>
        </w:rPr>
        <w:t xml:space="preserve"> lata 2022-2023, po cenie niższej niż 2000 zł brutto za tonę w </w:t>
      </w:r>
      <w:r>
        <w:rPr>
          <w:rFonts w:ascii="Times New Roman" w:hAnsi="Times New Roman" w:cs="Times New Roman"/>
          <w:sz w:val="24"/>
          <w:szCs w:val="24"/>
        </w:rPr>
        <w:t xml:space="preserve">ilości </w:t>
      </w:r>
    </w:p>
    <w:p w:rsidR="005B27D4" w:rsidRDefault="005B27D4" w:rsidP="005B27D4">
      <w:pPr>
        <w:spacing w:line="240" w:lineRule="auto"/>
        <w:rPr>
          <w:rFonts w:ascii="Times New Roman" w:hAnsi="Times New Roman" w:cs="Times New Roman"/>
        </w:rPr>
      </w:pPr>
      <w:r>
        <w:rPr>
          <w:rFonts w:ascii="Times New Roman" w:hAnsi="Times New Roman" w:cs="Times New Roman"/>
        </w:rPr>
        <w:t xml:space="preserve">                                                                                                                         </w:t>
      </w:r>
    </w:p>
    <w:p w:rsidR="005B27D4" w:rsidRPr="00472D18" w:rsidRDefault="005B27D4" w:rsidP="005B27D4">
      <w:pPr>
        <w:rPr>
          <w:rFonts w:ascii="Times New Roman" w:hAnsi="Times New Roman" w:cs="Times New Roman"/>
          <w:b/>
          <w:sz w:val="24"/>
          <w:szCs w:val="24"/>
        </w:rPr>
      </w:pPr>
      <w:r w:rsidRPr="00472D18">
        <w:rPr>
          <w:rFonts w:ascii="Times New Roman" w:hAnsi="Times New Roman" w:cs="Times New Roman"/>
          <w:b/>
          <w:sz w:val="24"/>
          <w:szCs w:val="24"/>
        </w:rPr>
        <w:t>5.</w:t>
      </w:r>
      <w:r>
        <w:rPr>
          <w:rFonts w:ascii="Times New Roman" w:hAnsi="Times New Roman" w:cs="Times New Roman"/>
          <w:b/>
          <w:sz w:val="24"/>
          <w:szCs w:val="24"/>
        </w:rPr>
        <w:t xml:space="preserve"> </w:t>
      </w:r>
      <w:r w:rsidRPr="00472D18">
        <w:rPr>
          <w:rFonts w:ascii="Times New Roman" w:hAnsi="Times New Roman" w:cs="Times New Roman"/>
          <w:b/>
          <w:sz w:val="24"/>
          <w:szCs w:val="24"/>
        </w:rPr>
        <w:t>OŚWIADCZENIA POZOSTAŁE:</w:t>
      </w:r>
    </w:p>
    <w:p w:rsidR="005B27D4" w:rsidRPr="007B48BF" w:rsidRDefault="005B27D4" w:rsidP="005B27D4">
      <w:pPr>
        <w:jc w:val="both"/>
        <w:rPr>
          <w:rFonts w:ascii="Times New Roman" w:hAnsi="Times New Roman" w:cs="Times New Roman"/>
          <w:sz w:val="24"/>
          <w:szCs w:val="24"/>
        </w:rPr>
      </w:pPr>
      <w:r w:rsidRPr="007B48BF">
        <w:rPr>
          <w:rFonts w:ascii="Times New Roman" w:hAnsi="Times New Roman" w:cs="Times New Roman"/>
          <w:sz w:val="24"/>
          <w:szCs w:val="24"/>
        </w:rPr>
        <w:t>Oświadczam, że na dzień złożenia wniosku nie dokonał</w:t>
      </w:r>
      <w:r>
        <w:rPr>
          <w:rFonts w:ascii="Times New Roman" w:hAnsi="Times New Roman" w:cs="Times New Roman"/>
          <w:sz w:val="24"/>
          <w:szCs w:val="24"/>
        </w:rPr>
        <w:t>am/</w:t>
      </w:r>
      <w:r w:rsidRPr="007B48BF">
        <w:rPr>
          <w:rFonts w:ascii="Times New Roman" w:hAnsi="Times New Roman" w:cs="Times New Roman"/>
          <w:sz w:val="24"/>
          <w:szCs w:val="24"/>
        </w:rPr>
        <w:t>em zakupu preferencyjnego paliwa stałego na podstawie ustawy z dnia 27 października 2022 r. o zakupie preferencyjnym paliwa st</w:t>
      </w:r>
      <w:r>
        <w:rPr>
          <w:rFonts w:ascii="Times New Roman" w:hAnsi="Times New Roman" w:cs="Times New Roman"/>
          <w:sz w:val="24"/>
          <w:szCs w:val="24"/>
        </w:rPr>
        <w:t>ałego dla gospodarstw domowych.</w:t>
      </w:r>
    </w:p>
    <w:p w:rsidR="005B27D4" w:rsidRDefault="005B27D4" w:rsidP="005B27D4">
      <w:pPr>
        <w:jc w:val="both"/>
        <w:rPr>
          <w:rFonts w:ascii="Times New Roman" w:hAnsi="Times New Roman" w:cs="Times New Roman"/>
          <w:sz w:val="24"/>
          <w:szCs w:val="24"/>
        </w:rPr>
      </w:pPr>
      <w:r w:rsidRPr="007B48BF">
        <w:rPr>
          <w:rFonts w:ascii="Times New Roman" w:hAnsi="Times New Roman" w:cs="Times New Roman"/>
          <w:sz w:val="24"/>
          <w:szCs w:val="24"/>
        </w:rPr>
        <w:t xml:space="preserve">Jestem </w:t>
      </w:r>
      <w:r>
        <w:rPr>
          <w:rFonts w:ascii="Times New Roman" w:hAnsi="Times New Roman" w:cs="Times New Roman"/>
          <w:sz w:val="24"/>
          <w:szCs w:val="24"/>
        </w:rPr>
        <w:t>świadoma/y odpowiedzialności karnej za złożenie fałszywego oświadczenia.</w:t>
      </w:r>
    </w:p>
    <w:p w:rsidR="005B27D4" w:rsidRDefault="005B27D4" w:rsidP="005B27D4">
      <w:pPr>
        <w:rPr>
          <w:rFonts w:ascii="Times New Roman" w:hAnsi="Times New Roman" w:cs="Times New Roman"/>
          <w:sz w:val="24"/>
          <w:szCs w:val="24"/>
        </w:rPr>
      </w:pPr>
    </w:p>
    <w:p w:rsidR="005B27D4" w:rsidRDefault="005B27D4" w:rsidP="005B27D4">
      <w:pPr>
        <w:spacing w:after="0" w:line="240" w:lineRule="auto"/>
        <w:rPr>
          <w:rFonts w:ascii="Times New Roman" w:hAnsi="Times New Roman" w:cs="Times New Roman"/>
          <w:sz w:val="24"/>
          <w:szCs w:val="24"/>
        </w:rPr>
      </w:pPr>
    </w:p>
    <w:p w:rsidR="005B27D4" w:rsidRDefault="005B27D4" w:rsidP="005B27D4">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5B27D4" w:rsidRPr="007B48BF" w:rsidRDefault="005B27D4" w:rsidP="005B27D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Miejscowość i data                                                                                                               Podpis wnioskodawcy</w:t>
      </w:r>
    </w:p>
    <w:p w:rsidR="005B27D4" w:rsidRDefault="005B27D4" w:rsidP="005B27D4">
      <w:pPr>
        <w:rPr>
          <w:rFonts w:ascii="Times New Roman" w:eastAsia="Calibri" w:hAnsi="Times New Roman" w:cs="Times New Roman"/>
          <w:b/>
          <w:bCs/>
          <w:sz w:val="24"/>
          <w:szCs w:val="24"/>
        </w:rPr>
      </w:pPr>
    </w:p>
    <w:p w:rsidR="005B27D4" w:rsidRDefault="005B27D4"/>
    <w:p w:rsidR="006A1E65" w:rsidRPr="00D90941" w:rsidRDefault="006A1E65" w:rsidP="006A1E65">
      <w:pPr>
        <w:rPr>
          <w:rFonts w:ascii="Times New Roman" w:eastAsia="Calibri" w:hAnsi="Times New Roman" w:cs="Times New Roman"/>
          <w:b/>
          <w:bCs/>
        </w:rPr>
      </w:pPr>
      <w:r w:rsidRPr="00D90941">
        <w:rPr>
          <w:rFonts w:ascii="Times New Roman" w:eastAsia="Calibri" w:hAnsi="Times New Roman" w:cs="Times New Roman"/>
          <w:b/>
          <w:bCs/>
        </w:rPr>
        <w:lastRenderedPageBreak/>
        <w:t>POUCZENIE:</w:t>
      </w:r>
    </w:p>
    <w:p w:rsidR="006A1E65" w:rsidRPr="00D90941" w:rsidRDefault="006A1E65" w:rsidP="006A1E65">
      <w:pPr>
        <w:jc w:val="both"/>
        <w:rPr>
          <w:rFonts w:ascii="Times New Roman" w:eastAsia="Calibri" w:hAnsi="Times New Roman" w:cs="Times New Roman"/>
          <w:b/>
          <w:bCs/>
          <w:u w:val="single"/>
        </w:rPr>
      </w:pPr>
    </w:p>
    <w:p w:rsidR="006A1E65" w:rsidRPr="00D90941" w:rsidRDefault="006A1E65" w:rsidP="006A1E65">
      <w:pPr>
        <w:jc w:val="both"/>
        <w:rPr>
          <w:rFonts w:ascii="Times New Roman" w:eastAsia="Calibri" w:hAnsi="Times New Roman" w:cs="Times New Roman"/>
          <w:b/>
          <w:bCs/>
          <w:u w:val="single"/>
        </w:rPr>
      </w:pPr>
      <w:r w:rsidRPr="00D90941">
        <w:rPr>
          <w:rFonts w:ascii="Times New Roman" w:eastAsia="Calibri" w:hAnsi="Times New Roman" w:cs="Times New Roman"/>
          <w:b/>
          <w:bCs/>
          <w:u w:val="single"/>
        </w:rPr>
        <w:t>Do dokonania zakupu preferencyjnego jest uprawniona osoba fizyczna w gospodarstwie domowym, która spełnia warunki uprawniające do dodatku węglowego, o którym mowa w art. 2 ust. 1 ustawy z dnia 5 sierpnia 2022 r. o dodatku węglowym.</w:t>
      </w:r>
    </w:p>
    <w:p w:rsidR="006A1E65" w:rsidRPr="00D90941" w:rsidRDefault="006A1E65" w:rsidP="006A1E65">
      <w:pPr>
        <w:numPr>
          <w:ilvl w:val="0"/>
          <w:numId w:val="2"/>
        </w:numPr>
        <w:contextualSpacing/>
        <w:jc w:val="both"/>
        <w:rPr>
          <w:rFonts w:ascii="Times New Roman" w:eastAsia="Calibri" w:hAnsi="Times New Roman" w:cs="Times New Roman"/>
          <w:u w:val="single"/>
        </w:rPr>
      </w:pPr>
      <w:r w:rsidRPr="00D90941">
        <w:rPr>
          <w:rFonts w:ascii="Times New Roman" w:eastAsia="Calibri" w:hAnsi="Times New Roman" w:cs="Times New Roman"/>
          <w:u w:val="single"/>
        </w:rPr>
        <w:t xml:space="preserve">Wnioskodawca wskazuje preferowany rodzaj paliwa stałego. Burmistrz Solca Kujawskiego nie gwarantuje zakupu przez wnioskodawcę wybranego rodzaju paliwa, albowiem jego dostępność uzależniona jest od oferty podmiotu wprowadzającego paliwo stałe do obrotu (składu węglowego). </w:t>
      </w:r>
    </w:p>
    <w:p w:rsidR="006A1E65" w:rsidRPr="00D90941" w:rsidRDefault="006A1E65" w:rsidP="006A1E65">
      <w:pPr>
        <w:numPr>
          <w:ilvl w:val="0"/>
          <w:numId w:val="2"/>
        </w:numPr>
        <w:contextualSpacing/>
        <w:jc w:val="both"/>
        <w:rPr>
          <w:rFonts w:ascii="Times New Roman" w:eastAsia="Calibri" w:hAnsi="Times New Roman" w:cs="Times New Roman"/>
          <w:u w:val="single"/>
        </w:rPr>
      </w:pPr>
      <w:r w:rsidRPr="00D90941">
        <w:rPr>
          <w:rFonts w:ascii="Times New Roman" w:eastAsia="Calibri" w:hAnsi="Times New Roman" w:cs="Times New Roman"/>
          <w:u w:val="single"/>
        </w:rPr>
        <w:t>Przez „gospodarstwo domowe” zgodnie z ustawą z dnia 27 października 2022 r. (Dz. U. z 2022 r. poz. ) rozumie się gospodarstwo domowe prowadzone przez:</w:t>
      </w:r>
    </w:p>
    <w:p w:rsidR="006A1E65" w:rsidRPr="00D90941" w:rsidRDefault="006A1E65" w:rsidP="006A1E65">
      <w:pPr>
        <w:numPr>
          <w:ilvl w:val="0"/>
          <w:numId w:val="3"/>
        </w:numPr>
        <w:contextualSpacing/>
        <w:jc w:val="both"/>
        <w:rPr>
          <w:rFonts w:ascii="Times New Roman" w:eastAsia="Calibri" w:hAnsi="Times New Roman" w:cs="Times New Roman"/>
        </w:rPr>
      </w:pPr>
      <w:r w:rsidRPr="00D90941">
        <w:rPr>
          <w:rFonts w:ascii="Times New Roman" w:eastAsia="Calibri" w:hAnsi="Times New Roman" w:cs="Times New Roman"/>
        </w:rPr>
        <w:t>osobę fizyczną samotnie zamieszkującą i gospodarującą (gospodarstwo domowe jednoosobowe) albo,</w:t>
      </w:r>
    </w:p>
    <w:p w:rsidR="006A1E65" w:rsidRPr="00D90941" w:rsidRDefault="006A1E65" w:rsidP="006A1E65">
      <w:pPr>
        <w:numPr>
          <w:ilvl w:val="0"/>
          <w:numId w:val="3"/>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osobę fizyczną oraz osoby z nią spokrewnione lub niespokrewnione pozostające w faktycznym związku, wspólnie z nią zamieszkujące i gospodarujące (gospodarstwo domowe wieloosobowe).</w:t>
      </w:r>
    </w:p>
    <w:p w:rsidR="00D90941" w:rsidRPr="00D90941" w:rsidRDefault="006A1E65" w:rsidP="006A1E65">
      <w:pPr>
        <w:pStyle w:val="Akapitzlist"/>
        <w:numPr>
          <w:ilvl w:val="0"/>
          <w:numId w:val="2"/>
        </w:numPr>
        <w:spacing w:after="0"/>
        <w:jc w:val="both"/>
        <w:rPr>
          <w:rFonts w:ascii="Times New Roman" w:eastAsia="Calibri" w:hAnsi="Times New Roman" w:cs="Times New Roman"/>
        </w:rPr>
      </w:pPr>
      <w:r w:rsidRPr="00D90941">
        <w:rPr>
          <w:rFonts w:ascii="Times New Roman" w:eastAsia="Calibri" w:hAnsi="Times New Roman" w:cs="Times New Roman"/>
        </w:rPr>
        <w:t xml:space="preserve">Zgodnie z rozporządzeniem Ministra Aktywów Państwowych z dnia </w:t>
      </w:r>
      <w:r w:rsidR="00F42B20" w:rsidRPr="00D90941">
        <w:rPr>
          <w:rFonts w:ascii="Times New Roman" w:eastAsia="Calibri" w:hAnsi="Times New Roman" w:cs="Times New Roman"/>
        </w:rPr>
        <w:t>1</w:t>
      </w:r>
      <w:r w:rsidRPr="00D90941">
        <w:rPr>
          <w:rFonts w:ascii="Times New Roman" w:eastAsia="Calibri" w:hAnsi="Times New Roman" w:cs="Times New Roman"/>
        </w:rPr>
        <w:t xml:space="preserve"> </w:t>
      </w:r>
      <w:r w:rsidR="00F42B20" w:rsidRPr="00D90941">
        <w:rPr>
          <w:rFonts w:ascii="Times New Roman" w:eastAsia="Calibri" w:hAnsi="Times New Roman" w:cs="Times New Roman"/>
        </w:rPr>
        <w:t>grudnia</w:t>
      </w:r>
      <w:r w:rsidRPr="00D90941">
        <w:rPr>
          <w:rFonts w:ascii="Times New Roman" w:eastAsia="Calibri" w:hAnsi="Times New Roman" w:cs="Times New Roman"/>
        </w:rPr>
        <w:t xml:space="preserve"> 2022 r.  </w:t>
      </w:r>
      <w:r w:rsidR="00F42B20" w:rsidRPr="00D90941">
        <w:rPr>
          <w:rFonts w:ascii="Times New Roman" w:eastAsia="Calibri" w:hAnsi="Times New Roman" w:cs="Times New Roman"/>
        </w:rPr>
        <w:t xml:space="preserve">zmieniające rozporządzenie w </w:t>
      </w:r>
      <w:r w:rsidRPr="00D90941">
        <w:rPr>
          <w:rFonts w:ascii="Times New Roman" w:eastAsia="Calibri" w:hAnsi="Times New Roman" w:cs="Times New Roman"/>
        </w:rPr>
        <w:t>sprawie ilości paliwa stałego dostępnej dla jednego gospodarstwa domowego w ramach zakupu preferencyjnego</w:t>
      </w:r>
      <w:r w:rsidR="00D90941" w:rsidRPr="00D90941">
        <w:rPr>
          <w:rFonts w:ascii="Times New Roman" w:eastAsia="Calibri" w:hAnsi="Times New Roman" w:cs="Times New Roman"/>
        </w:rPr>
        <w:t xml:space="preserve"> </w:t>
      </w:r>
    </w:p>
    <w:p w:rsidR="00D90941" w:rsidRPr="00D90941" w:rsidRDefault="00D90941" w:rsidP="00D90941">
      <w:pPr>
        <w:pStyle w:val="Akapitzlist"/>
        <w:spacing w:after="0"/>
        <w:jc w:val="both"/>
        <w:rPr>
          <w:rFonts w:ascii="Times New Roman" w:eastAsia="Calibri" w:hAnsi="Times New Roman" w:cs="Times New Roman"/>
        </w:rPr>
      </w:pPr>
      <w:r w:rsidRPr="00D90941">
        <w:rPr>
          <w:rFonts w:ascii="Times New Roman" w:eastAsia="Calibri" w:hAnsi="Times New Roman" w:cs="Times New Roman"/>
        </w:rPr>
        <w:t>Na podstawie art. 8 ust. 2 z dnia 27 października 2022.(Dz. U. poz.2236) zarządza się co następuje:</w:t>
      </w:r>
    </w:p>
    <w:p w:rsidR="006A1E65" w:rsidRPr="00D90941" w:rsidRDefault="00D90941" w:rsidP="00D90941">
      <w:pPr>
        <w:pStyle w:val="Akapitzlist"/>
        <w:spacing w:after="0"/>
        <w:jc w:val="both"/>
        <w:rPr>
          <w:rFonts w:ascii="Times New Roman" w:eastAsia="Calibri" w:hAnsi="Times New Roman" w:cs="Times New Roman"/>
        </w:rPr>
      </w:pPr>
      <w:r w:rsidRPr="00D90941">
        <w:rPr>
          <w:rFonts w:ascii="Times New Roman" w:eastAsia="Calibri" w:hAnsi="Times New Roman" w:cs="Times New Roman"/>
        </w:rPr>
        <w:t>U</w:t>
      </w:r>
      <w:r w:rsidR="006A1E65" w:rsidRPr="00D90941">
        <w:rPr>
          <w:rFonts w:ascii="Times New Roman" w:eastAsia="Calibri" w:hAnsi="Times New Roman" w:cs="Times New Roman"/>
        </w:rPr>
        <w:t>stala się, że ilość paliwa dostępna dla jednego gospodarstwa domowego w ramac</w:t>
      </w:r>
      <w:r w:rsidR="00F42B20" w:rsidRPr="00D90941">
        <w:rPr>
          <w:rFonts w:ascii="Times New Roman" w:eastAsia="Calibri" w:hAnsi="Times New Roman" w:cs="Times New Roman"/>
        </w:rPr>
        <w:t>h zakupu preferencyjnego wynosi</w:t>
      </w:r>
      <w:r w:rsidR="006A1E65" w:rsidRPr="00D90941">
        <w:rPr>
          <w:rFonts w:ascii="Times New Roman" w:eastAsia="Calibri" w:hAnsi="Times New Roman" w:cs="Times New Roman"/>
        </w:rPr>
        <w:t xml:space="preserve"> </w:t>
      </w:r>
      <w:r w:rsidR="00F42B20" w:rsidRPr="00D90941">
        <w:rPr>
          <w:rFonts w:ascii="Times New Roman" w:eastAsia="Calibri" w:hAnsi="Times New Roman" w:cs="Times New Roman"/>
        </w:rPr>
        <w:t xml:space="preserve">nie więcej niż </w:t>
      </w:r>
      <w:r w:rsidR="000235C8">
        <w:rPr>
          <w:rFonts w:ascii="Times New Roman" w:eastAsia="Calibri" w:hAnsi="Times New Roman" w:cs="Times New Roman"/>
        </w:rPr>
        <w:t>1</w:t>
      </w:r>
      <w:r w:rsidR="006A1E65" w:rsidRPr="00D90941">
        <w:rPr>
          <w:rFonts w:ascii="Times New Roman" w:eastAsia="Calibri" w:hAnsi="Times New Roman" w:cs="Times New Roman"/>
        </w:rPr>
        <w:t>5</w:t>
      </w:r>
      <w:r w:rsidR="000235C8">
        <w:rPr>
          <w:rFonts w:ascii="Times New Roman" w:eastAsia="Calibri" w:hAnsi="Times New Roman" w:cs="Times New Roman"/>
        </w:rPr>
        <w:t>00 kg</w:t>
      </w:r>
      <w:r w:rsidR="00F42B20" w:rsidRPr="00D90941">
        <w:rPr>
          <w:rFonts w:ascii="Times New Roman" w:eastAsia="Calibri" w:hAnsi="Times New Roman" w:cs="Times New Roman"/>
        </w:rPr>
        <w:t xml:space="preserve"> od dnia 1 stycznia 2023r. </w:t>
      </w:r>
    </w:p>
    <w:p w:rsidR="00F42B20" w:rsidRPr="00D90941" w:rsidRDefault="00F42B20" w:rsidP="00F42B20">
      <w:pPr>
        <w:pStyle w:val="Akapitzlist"/>
        <w:spacing w:after="0"/>
        <w:jc w:val="both"/>
        <w:rPr>
          <w:rFonts w:ascii="Times New Roman" w:eastAsia="Calibri" w:hAnsi="Times New Roman" w:cs="Times New Roman"/>
        </w:rPr>
      </w:pPr>
      <w:r w:rsidRPr="00D90941">
        <w:rPr>
          <w:rFonts w:ascii="Times New Roman" w:eastAsia="Calibri" w:hAnsi="Times New Roman" w:cs="Times New Roman"/>
        </w:rPr>
        <w:t>W przypadku gdy do dnia 31 grudnia 2022r. nie dokonano zakupu paliwa stałego w ramach zakupu preferencyjnego albo dokonano takiego zakupu w ilości mniejszej niż 1500</w:t>
      </w:r>
      <w:r w:rsidR="00C06DA3">
        <w:rPr>
          <w:rFonts w:ascii="Times New Roman" w:eastAsia="Calibri" w:hAnsi="Times New Roman" w:cs="Times New Roman"/>
        </w:rPr>
        <w:t xml:space="preserve"> </w:t>
      </w:r>
      <w:r w:rsidRPr="00D90941">
        <w:rPr>
          <w:rFonts w:ascii="Times New Roman" w:eastAsia="Calibri" w:hAnsi="Times New Roman" w:cs="Times New Roman"/>
        </w:rPr>
        <w:t xml:space="preserve">kg, to </w:t>
      </w:r>
      <w:r w:rsidR="00D90941" w:rsidRPr="00D90941">
        <w:rPr>
          <w:rFonts w:ascii="Times New Roman" w:eastAsia="Calibri" w:hAnsi="Times New Roman" w:cs="Times New Roman"/>
        </w:rPr>
        <w:t xml:space="preserve">ilość paliwa stałego niezakupionego w ramach limitu określonego w ust.1 pkt 1 powiększa limit określony w ust. 1 pkt 2. </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 xml:space="preserve">Po pozytywnym rozpatrzeniu wniosku </w:t>
      </w:r>
      <w:r w:rsidRPr="00D90941">
        <w:rPr>
          <w:rFonts w:ascii="Times New Roman" w:eastAsia="Calibri" w:hAnsi="Times New Roman" w:cs="Times New Roman"/>
          <w:b/>
          <w:bCs/>
        </w:rPr>
        <w:t>potwierdzenie prawa do zakupu preferencyjnego paliwa stałego</w:t>
      </w:r>
      <w:r w:rsidRPr="00D90941">
        <w:rPr>
          <w:rFonts w:ascii="Times New Roman" w:eastAsia="Calibri" w:hAnsi="Times New Roman" w:cs="Times New Roman"/>
        </w:rPr>
        <w:t xml:space="preserve"> zostanie przekazane na adres poczty elektronicznej albo do odbioru osobistego, po uprzedniej informacji telefonicznej.</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 xml:space="preserve">Cena </w:t>
      </w:r>
      <w:r w:rsidRPr="00D90941">
        <w:rPr>
          <w:rFonts w:ascii="Times New Roman" w:eastAsia="Calibri" w:hAnsi="Times New Roman" w:cs="Times New Roman"/>
          <w:b/>
          <w:bCs/>
        </w:rPr>
        <w:t>za tonę</w:t>
      </w:r>
      <w:r w:rsidRPr="00D90941">
        <w:rPr>
          <w:rFonts w:ascii="Times New Roman" w:eastAsia="Calibri" w:hAnsi="Times New Roman" w:cs="Times New Roman"/>
        </w:rPr>
        <w:t xml:space="preserve"> paliwa stałego (bez względu na rodzaj) wynosi </w:t>
      </w:r>
      <w:r w:rsidRPr="00D90941">
        <w:rPr>
          <w:rFonts w:ascii="Times New Roman" w:eastAsia="Calibri" w:hAnsi="Times New Roman" w:cs="Times New Roman"/>
          <w:b/>
          <w:bCs/>
        </w:rPr>
        <w:t>2000 zł brutto</w:t>
      </w:r>
      <w:r w:rsidRPr="00D90941">
        <w:rPr>
          <w:rFonts w:ascii="Times New Roman" w:eastAsia="Calibri" w:hAnsi="Times New Roman" w:cs="Times New Roman"/>
        </w:rPr>
        <w:t xml:space="preserve">. </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b/>
          <w:bCs/>
        </w:rPr>
        <w:t>Zapłata ceny</w:t>
      </w:r>
      <w:r w:rsidRPr="00D90941">
        <w:rPr>
          <w:rFonts w:ascii="Times New Roman" w:eastAsia="Calibri" w:hAnsi="Times New Roman" w:cs="Times New Roman"/>
        </w:rPr>
        <w:t xml:space="preserve"> wymagana jest </w:t>
      </w:r>
      <w:r w:rsidRPr="00D90941">
        <w:rPr>
          <w:rFonts w:ascii="Times New Roman" w:eastAsia="Calibri" w:hAnsi="Times New Roman" w:cs="Times New Roman"/>
          <w:b/>
          <w:bCs/>
        </w:rPr>
        <w:t>przed odbiorem</w:t>
      </w:r>
      <w:r w:rsidRPr="00D90941">
        <w:rPr>
          <w:rFonts w:ascii="Times New Roman" w:eastAsia="Calibri" w:hAnsi="Times New Roman" w:cs="Times New Roman"/>
        </w:rPr>
        <w:t xml:space="preserve"> paliwa stałego na </w:t>
      </w:r>
      <w:r w:rsidRPr="00D90941">
        <w:rPr>
          <w:rFonts w:ascii="Times New Roman" w:eastAsia="Calibri" w:hAnsi="Times New Roman" w:cs="Times New Roman"/>
          <w:b/>
          <w:bCs/>
        </w:rPr>
        <w:t>indywidualny rachunek bankowy</w:t>
      </w:r>
      <w:r w:rsidRPr="00D90941">
        <w:rPr>
          <w:rFonts w:ascii="Times New Roman" w:eastAsia="Calibri" w:hAnsi="Times New Roman" w:cs="Times New Roman"/>
        </w:rPr>
        <w:t xml:space="preserve"> wnioskodawcy, wskazany w potwierdzeniu prawa do zakupu preferencyjnego paliwa stałego z tytułem przelewu </w:t>
      </w:r>
      <w:r w:rsidRPr="00D90941">
        <w:rPr>
          <w:rFonts w:ascii="Times New Roman" w:eastAsia="Calibri" w:hAnsi="Times New Roman" w:cs="Times New Roman"/>
          <w:b/>
          <w:bCs/>
        </w:rPr>
        <w:t>„wniosek o zakup: imię i nazwisko wnioskodawcy”</w:t>
      </w:r>
      <w:r w:rsidRPr="00D90941">
        <w:rPr>
          <w:rFonts w:ascii="Times New Roman" w:eastAsia="Calibri" w:hAnsi="Times New Roman" w:cs="Times New Roman"/>
        </w:rPr>
        <w:t>.</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Po potwierdzeniu uiszczenia ceny dane wnioskodawcy zostaną przekazane do ZGK Sp. z o.o. Pracownik ZGK Sp. z o.o. skontaktuje się telefonicznie celem ustalenia dogodnego terminu odbioru paliwa stałego.</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 xml:space="preserve">W umówionej dacie odbioru paliwa stałego wnioskodawca zobowiązany jest </w:t>
      </w:r>
      <w:r w:rsidRPr="00D90941">
        <w:rPr>
          <w:rFonts w:ascii="Times New Roman" w:eastAsia="Calibri" w:hAnsi="Times New Roman" w:cs="Times New Roman"/>
          <w:b/>
          <w:bCs/>
        </w:rPr>
        <w:t>przekazać</w:t>
      </w:r>
      <w:r w:rsidRPr="00D90941">
        <w:rPr>
          <w:rFonts w:ascii="Times New Roman" w:eastAsia="Calibri" w:hAnsi="Times New Roman" w:cs="Times New Roman"/>
        </w:rPr>
        <w:t xml:space="preserve"> ZGK Sp. z o.o. </w:t>
      </w:r>
      <w:r w:rsidRPr="00D90941">
        <w:rPr>
          <w:rFonts w:ascii="Times New Roman" w:eastAsia="Calibri" w:hAnsi="Times New Roman" w:cs="Times New Roman"/>
          <w:b/>
          <w:bCs/>
        </w:rPr>
        <w:t>potwierdzenie prawa do zakupu preferencyjnego paliwa stałego</w:t>
      </w:r>
      <w:r w:rsidRPr="00D90941">
        <w:rPr>
          <w:rFonts w:ascii="Times New Roman" w:eastAsia="Calibri" w:hAnsi="Times New Roman" w:cs="Times New Roman"/>
        </w:rPr>
        <w:t xml:space="preserve"> oraz w miarę możliwości dowód uiszczenia ceny.</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Odbiór paliwa stałego odbywać się będzie z Zakładu Gospodarki Komunalnej (ZGK) Sp. z o.o. w Solcu Kujawskim, ul. Targowa 3.</w:t>
      </w:r>
    </w:p>
    <w:p w:rsidR="006A1E65" w:rsidRPr="00484BB6" w:rsidRDefault="006A1E65" w:rsidP="006A1E65">
      <w:pPr>
        <w:numPr>
          <w:ilvl w:val="0"/>
          <w:numId w:val="2"/>
        </w:numPr>
        <w:spacing w:after="0"/>
        <w:contextualSpacing/>
        <w:jc w:val="both"/>
        <w:rPr>
          <w:rFonts w:ascii="Times New Roman" w:eastAsia="Calibri" w:hAnsi="Times New Roman" w:cs="Times New Roman"/>
          <w:sz w:val="24"/>
          <w:szCs w:val="24"/>
        </w:rPr>
      </w:pPr>
      <w:r w:rsidRPr="00D90941">
        <w:rPr>
          <w:rFonts w:ascii="Times New Roman" w:eastAsia="Calibri" w:hAnsi="Times New Roman" w:cs="Times New Roman"/>
        </w:rPr>
        <w:t>Paliwo stałe będzie wydawane w workach po 750 kg.</w:t>
      </w:r>
      <w:r w:rsidRPr="00D90941">
        <w:rPr>
          <w:rFonts w:ascii="Times New Roman" w:hAnsi="Times New Roman" w:cs="Times New Roman"/>
        </w:rPr>
        <w:t xml:space="preserve"> </w:t>
      </w:r>
      <w:r w:rsidRPr="00D90941">
        <w:rPr>
          <w:rFonts w:ascii="Times New Roman" w:eastAsia="Calibri" w:hAnsi="Times New Roman" w:cs="Times New Roman"/>
        </w:rPr>
        <w:t>W celu samodzielnego odbioru węgla należy zapewnić sobie środek transportu, na który zmieści się całe zamówienie</w:t>
      </w:r>
      <w:r w:rsidRPr="00484BB6">
        <w:rPr>
          <w:rFonts w:ascii="Times New Roman" w:eastAsia="Calibri" w:hAnsi="Times New Roman" w:cs="Times New Roman"/>
          <w:sz w:val="24"/>
          <w:szCs w:val="24"/>
        </w:rPr>
        <w:t>.</w:t>
      </w:r>
    </w:p>
    <w:p w:rsidR="006A1E65" w:rsidRDefault="006A1E65" w:rsidP="006A1E65">
      <w:pPr>
        <w:numPr>
          <w:ilvl w:val="0"/>
          <w:numId w:val="2"/>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Do ceny paliwa stałego nie jest wliczony koszt transportu paliwa stałego z miejsca odbioru, o którym mowa w pkt</w:t>
      </w:r>
      <w:r>
        <w:rPr>
          <w:rFonts w:ascii="Times New Roman" w:eastAsia="Calibri" w:hAnsi="Times New Roman" w:cs="Times New Roman"/>
          <w:sz w:val="24"/>
          <w:szCs w:val="24"/>
        </w:rPr>
        <w:t>.</w:t>
      </w:r>
      <w:r w:rsidRPr="00484BB6">
        <w:rPr>
          <w:rFonts w:ascii="Times New Roman" w:eastAsia="Calibri" w:hAnsi="Times New Roman" w:cs="Times New Roman"/>
          <w:sz w:val="24"/>
          <w:szCs w:val="24"/>
        </w:rPr>
        <w:t xml:space="preserve"> 4 do gospodarstwa domowego. Opłata za usługę dostawy paliwa stałego realizowana jest bezpośrednio z ZGK Sp. z o.o.</w:t>
      </w:r>
    </w:p>
    <w:p w:rsidR="006A1E65" w:rsidRPr="00D90941" w:rsidRDefault="006A1E65" w:rsidP="006A1E65">
      <w:pPr>
        <w:numPr>
          <w:ilvl w:val="0"/>
          <w:numId w:val="2"/>
        </w:numPr>
        <w:spacing w:after="0"/>
        <w:contextualSpacing/>
        <w:jc w:val="both"/>
        <w:rPr>
          <w:rFonts w:ascii="Times New Roman" w:eastAsia="Calibri" w:hAnsi="Times New Roman" w:cs="Times New Roman"/>
          <w:b/>
        </w:rPr>
      </w:pPr>
      <w:r w:rsidRPr="00D90941">
        <w:rPr>
          <w:rFonts w:ascii="Times New Roman" w:eastAsia="Calibri" w:hAnsi="Times New Roman" w:cs="Times New Roman"/>
          <w:b/>
        </w:rPr>
        <w:t xml:space="preserve">Wnioski o preferencyjny zakup węgla za okres do 30.04.2023 r. należy składać do14.04.2023 r. a płatności za węgiel dokonać do 21.04.2023 r. </w:t>
      </w:r>
    </w:p>
    <w:p w:rsidR="006A1E65" w:rsidRPr="00D90941" w:rsidRDefault="006A1E65" w:rsidP="006A1E65">
      <w:pPr>
        <w:jc w:val="center"/>
        <w:rPr>
          <w:rFonts w:ascii="Times New Roman" w:eastAsia="Calibri" w:hAnsi="Times New Roman" w:cs="Times New Roman"/>
          <w:b/>
          <w:bCs/>
        </w:rPr>
      </w:pPr>
      <w:r w:rsidRPr="00D90941">
        <w:rPr>
          <w:rFonts w:ascii="Times New Roman" w:eastAsia="Calibri" w:hAnsi="Times New Roman" w:cs="Times New Roman"/>
          <w:b/>
          <w:bCs/>
        </w:rPr>
        <w:lastRenderedPageBreak/>
        <w:t>OBOWIĄZEK INFORMACYJNY</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W celu realizacji postanowień art. 13 ust. 1 i 2 Rozporządzenia Parlamentu Europejskiego i Rady (UE) 2016/679 z dnia 27 kwietnia 2016 r. w sprawie ochrony osób fizycznych w związku z przetwarzaniem danych osobowych i w sprawie swobodnego przepływu takich danych oraz uchylenia dyrektywy 95/46/WE (Dz. U. UE. L. z 2016 r. Nr 119, s.1 ze zm.) - dalej: „RODO”, Burmistrz Solca Kujawskiego informuje, że:</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br/>
        <w:t xml:space="preserve">1. Administratorem Pani/Pana danych osobowych jest Burmistrz Solca Kujawskiego. Dane kontaktowe administratora to:  Urząd Miejski w Solcu Kujawskim, ul. 23 Stycznia 7, 86-050 Solec Kujawski, tel. 52-387-01-44, e-mail: </w:t>
      </w:r>
      <w:hyperlink r:id="rId5" w:history="1">
        <w:r w:rsidRPr="00D90941">
          <w:rPr>
            <w:rStyle w:val="Hipercze"/>
            <w:rFonts w:ascii="Times New Roman" w:eastAsia="Calibri" w:hAnsi="Times New Roman" w:cs="Times New Roman"/>
          </w:rPr>
          <w:t>solec@soleckujawski.pl</w:t>
        </w:r>
      </w:hyperlink>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 xml:space="preserve"> 2. Administrator wyznaczył Inspektora Ochrony Danych Osobowych, z którym może Pani/Pan się kontaktować we wszystkich sprawach dotyczących przetwarzania danych osobowych za pośrednictwem adresu e-mail: </w:t>
      </w:r>
      <w:hyperlink r:id="rId6" w:history="1">
        <w:r w:rsidRPr="00D90941">
          <w:rPr>
            <w:rStyle w:val="Hipercze"/>
            <w:rFonts w:ascii="Times New Roman" w:eastAsia="Calibri" w:hAnsi="Times New Roman" w:cs="Times New Roman"/>
          </w:rPr>
          <w:t>daneosobowe@soleckujawski.pl</w:t>
        </w:r>
      </w:hyperlink>
      <w:r w:rsidRPr="00D90941">
        <w:rPr>
          <w:rFonts w:ascii="Times New Roman" w:eastAsia="Calibri" w:hAnsi="Times New Roman" w:cs="Times New Roman"/>
        </w:rPr>
        <w:t xml:space="preserve">  lub nr tel. 52-387-01-27</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3. Burmistrz będzie przetwarzać Pani/Pana dane osobowe w celu:</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1)  wykonania zadania realizowanego w interesie publicznym, należącego do zadań własnych gminy, tj. rozpoznania wniosku o zakup po cenie preferencyjnej paliwa stałego;</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2) wykonania zadania w ramach sprawowania władzy publicznej powierzonej Burmistrzowi;</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 xml:space="preserve">3) wypełnienia obowiązków prawnych ciążących na Burmistrzu. </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4. Podstawą prawną przetwarzania Pani/Pana danych osobowych będzie odpowiednio:</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1) art. 6 ust. 1 lit. e RODO, tj. wykonanie zadania realizowanego w interesie publicznym lub w ramach sprawowania władzy publicznej powierzonej Burmistrzowi;</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2) art. 6 ust. 1 lit. c RODO, tj. wypełnienie obowiązku prawnego ciążącego na administratorze – znajdującego oparcie w przepisach prawa powszechnie obowiązującego.</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5. W niektórych sytuacjach Burmistrz ma prawo przekazać dalej Pani/Pana dane osobowe innym organom oraz podmiotom, wyłącznie na podstawie przepisów prawa albo jeżeli będzie to konieczne celem wykonania zawartych przez siebie umów. Burmistrz może przekazywać Pani/pana dane osobowe wyłącznie nw. grupom:</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1) osobom przez siebie upoważnionym – pracownikom Urzędu Miejskiego w Solcu Kujawskim, którzy muszą mieć dostęp do danych, aby wykonywać swoje obowiązki;</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2) podmiotom przetwarzającym – którym Burmistrz zleci czynności wymagające przetwarzanie danych osobowych, w tym ZGK Sp. z o.o. w Solcu Kujawskim;</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 xml:space="preserve">3) innym odbiorcom danych – np. operatorowi pocztowemu, </w:t>
      </w:r>
      <w:proofErr w:type="spellStart"/>
      <w:r w:rsidRPr="00D90941">
        <w:rPr>
          <w:rFonts w:ascii="Times New Roman" w:eastAsia="Calibri" w:hAnsi="Times New Roman" w:cs="Times New Roman"/>
        </w:rPr>
        <w:t>hostingodawcom</w:t>
      </w:r>
      <w:proofErr w:type="spellEnd"/>
      <w:r w:rsidRPr="00D90941">
        <w:rPr>
          <w:rFonts w:ascii="Times New Roman" w:eastAsia="Calibri" w:hAnsi="Times New Roman" w:cs="Times New Roman"/>
        </w:rPr>
        <w:t xml:space="preserve"> itp.</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6. Pani/Pana dane osobowe będą przetwarzane przez okres niezbędny do realizacji celu, o którym mowa w pkt. 3 z uwzględnieniem okresów przechowywania określonych w przepisach szczególnych, w tym przepisów archiwalnych</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 xml:space="preserve">7. Pani/Pana dane osobowe nie będą przetwarzane w sposób zautomatyzowany, nie będą </w:t>
      </w:r>
      <w:bookmarkStart w:id="0" w:name="_GoBack"/>
      <w:bookmarkEnd w:id="0"/>
      <w:r w:rsidRPr="00D90941">
        <w:rPr>
          <w:rFonts w:ascii="Times New Roman" w:eastAsia="Calibri" w:hAnsi="Times New Roman" w:cs="Times New Roman"/>
        </w:rPr>
        <w:t>podlegały zautomatyzowanemu podejmowaniu decyzji, w tym o profilowaniu</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8. Pani/Pana dane osobowe nie będą przekazywane poza Europejski Obszar Gospodarczy (obejmujący Unię Europejską, Norwegię, Liechtenstein i Islandię)</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9. W związku z przetwarzaniem danych osobowych, przysługują Panu/Pani następujące prawa:</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1) prawo dostępu do swoich danych oraz otrzymania ich kopii;</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2) prawo do sprostowania (poprawiania) swoich danych osobowych;</w:t>
      </w:r>
    </w:p>
    <w:p w:rsidR="006A1E65" w:rsidRPr="00D90941" w:rsidRDefault="006A1E65" w:rsidP="006A1E65">
      <w:pPr>
        <w:tabs>
          <w:tab w:val="left" w:pos="284"/>
        </w:tabs>
        <w:spacing w:after="0"/>
        <w:contextualSpacing/>
        <w:rPr>
          <w:rFonts w:ascii="Times New Roman" w:eastAsia="Calibri" w:hAnsi="Times New Roman" w:cs="Times New Roman"/>
        </w:rPr>
      </w:pPr>
      <w:r w:rsidRPr="00D90941">
        <w:rPr>
          <w:rFonts w:ascii="Times New Roman" w:eastAsia="Calibri" w:hAnsi="Times New Roman" w:cs="Times New Roman"/>
        </w:rPr>
        <w:t>3) prawo do ograniczenia przetwarzania danych osobowych;</w:t>
      </w:r>
    </w:p>
    <w:p w:rsidR="006A1E65" w:rsidRPr="00D90941" w:rsidRDefault="006A1E65" w:rsidP="006A1E65">
      <w:pPr>
        <w:tabs>
          <w:tab w:val="left" w:pos="284"/>
        </w:tabs>
        <w:spacing w:after="0"/>
        <w:rPr>
          <w:rFonts w:ascii="Times New Roman" w:eastAsia="Calibri" w:hAnsi="Times New Roman" w:cs="Times New Roman"/>
        </w:rPr>
      </w:pPr>
      <w:r w:rsidRPr="00D90941">
        <w:rPr>
          <w:rFonts w:ascii="Times New Roman" w:eastAsia="Calibri" w:hAnsi="Times New Roman" w:cs="Times New Roman"/>
        </w:rPr>
        <w:t>4) prawo do wniesienia sprzeciwu wobec przetwarzania, o którym mowa w art. 21 RODO;</w:t>
      </w:r>
    </w:p>
    <w:p w:rsidR="006A1E65" w:rsidRPr="00D90941" w:rsidRDefault="006A1E65" w:rsidP="006A1E65">
      <w:pPr>
        <w:tabs>
          <w:tab w:val="left" w:pos="284"/>
        </w:tabs>
        <w:spacing w:after="0"/>
        <w:rPr>
          <w:rFonts w:ascii="Times New Roman" w:eastAsia="Calibri" w:hAnsi="Times New Roman" w:cs="Times New Roman"/>
        </w:rPr>
      </w:pPr>
      <w:r w:rsidRPr="00D90941">
        <w:rPr>
          <w:rFonts w:ascii="Times New Roman" w:eastAsia="Calibri" w:hAnsi="Times New Roman" w:cs="Times New Roman"/>
        </w:rPr>
        <w:t>5) prawo wniesienia skargi do Prezesa Urzędu Ochrony Danych Osobowych, w sytuacji,</w:t>
      </w:r>
      <w:r w:rsidRPr="00D90941">
        <w:rPr>
          <w:rFonts w:ascii="Times New Roman" w:eastAsia="Calibri" w:hAnsi="Times New Roman" w:cs="Times New Roman"/>
        </w:rPr>
        <w:br/>
        <w:t>gdy uzna Pani/Pan że przetwarzanie danych osobowych narusza przepisy  RODO</w:t>
      </w:r>
    </w:p>
    <w:p w:rsidR="006A1E65" w:rsidRPr="00D90941" w:rsidRDefault="006A1E65" w:rsidP="006A1E65">
      <w:pPr>
        <w:tabs>
          <w:tab w:val="left" w:pos="284"/>
        </w:tabs>
        <w:contextualSpacing/>
        <w:jc w:val="both"/>
        <w:rPr>
          <w:rFonts w:ascii="Times New Roman" w:hAnsi="Times New Roman" w:cs="Times New Roman"/>
          <w:b/>
        </w:rPr>
      </w:pPr>
      <w:r w:rsidRPr="00D90941">
        <w:rPr>
          <w:rFonts w:ascii="Times New Roman" w:eastAsia="Calibri" w:hAnsi="Times New Roman" w:cs="Times New Roman"/>
        </w:rPr>
        <w:t>10. Podanie przez Panią/Pana danych osobowych jest obowiązkiem ustawowym, warunkiem załatwienia sprawy. Nieprzekazanie danych wskazanych we wniosku, skutkować będzie brakiem realizacji celu, o którym mowa w pkt 3.</w:t>
      </w:r>
    </w:p>
    <w:p w:rsidR="006A1E65" w:rsidRDefault="006A1E65"/>
    <w:sectPr w:rsidR="006A1E65" w:rsidSect="00A31F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E9A"/>
    <w:multiLevelType w:val="hybridMultilevel"/>
    <w:tmpl w:val="BE0A3F28"/>
    <w:lvl w:ilvl="0" w:tplc="0A6046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31A66DFF"/>
    <w:multiLevelType w:val="hybridMultilevel"/>
    <w:tmpl w:val="335A70FA"/>
    <w:lvl w:ilvl="0" w:tplc="D7B26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3ED10B30"/>
    <w:multiLevelType w:val="hybridMultilevel"/>
    <w:tmpl w:val="2EAAB8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22A6"/>
    <w:rsid w:val="000235C8"/>
    <w:rsid w:val="000C14D9"/>
    <w:rsid w:val="000E22A6"/>
    <w:rsid w:val="0025681A"/>
    <w:rsid w:val="005B27D4"/>
    <w:rsid w:val="006A1E65"/>
    <w:rsid w:val="00A31F70"/>
    <w:rsid w:val="00C06DA3"/>
    <w:rsid w:val="00D90941"/>
    <w:rsid w:val="00F42B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27D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27D4"/>
    <w:pPr>
      <w:ind w:left="720"/>
      <w:contextualSpacing/>
    </w:pPr>
  </w:style>
  <w:style w:type="table" w:styleId="Tabela-Siatka">
    <w:name w:val="Table Grid"/>
    <w:basedOn w:val="Standardowy"/>
    <w:uiPriority w:val="39"/>
    <w:rsid w:val="005B2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A1E6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soleckujawski.pl" TargetMode="External"/><Relationship Id="rId5" Type="http://schemas.openxmlformats.org/officeDocument/2006/relationships/hyperlink" Target="mailto:solec@soleckuj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1364</Words>
  <Characters>8189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Stazystka Kamińska</dc:creator>
  <cp:lastModifiedBy>CBall</cp:lastModifiedBy>
  <cp:revision>4</cp:revision>
  <dcterms:created xsi:type="dcterms:W3CDTF">2022-12-27T10:10:00Z</dcterms:created>
  <dcterms:modified xsi:type="dcterms:W3CDTF">2022-12-27T10:12:00Z</dcterms:modified>
</cp:coreProperties>
</file>